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753939" w:rsidP="00061699">
      <w:pPr>
        <w:widowControl w:val="0"/>
        <w:autoSpaceDE w:val="0"/>
        <w:autoSpaceDN w:val="0"/>
        <w:adjustRightInd w:val="0"/>
        <w:spacing w:line="240" w:lineRule="auto"/>
        <w:rPr>
          <w:b/>
          <w:bCs/>
          <w:sz w:val="22"/>
        </w:rPr>
      </w:pPr>
      <w:r w:rsidRPr="00096ED6">
        <w:rPr>
          <w:rFonts w:ascii="Arial" w:hAnsi="Arial" w:cs="Arial"/>
          <w:b/>
          <w:bCs/>
          <w:sz w:val="22"/>
        </w:rPr>
        <w:t>3GPP TSG RAN WG1 Meeting #8</w:t>
      </w:r>
      <w:r w:rsidR="008D7617">
        <w:rPr>
          <w:rFonts w:ascii="Arial" w:hAnsi="Arial" w:cs="Arial" w:hint="eastAsia"/>
          <w:b/>
          <w:bCs/>
          <w:sz w:val="22"/>
        </w:rPr>
        <w:t xml:space="preserve">7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7668F" w:rsidRPr="00096ED6">
        <w:rPr>
          <w:rFonts w:ascii="Arial" w:hAnsi="Arial" w:cs="Arial"/>
          <w:b/>
          <w:bCs/>
          <w:sz w:val="22"/>
        </w:rPr>
        <w:t>R1</w:t>
      </w:r>
      <w:r w:rsidR="00410B5D" w:rsidRPr="00096ED6">
        <w:rPr>
          <w:rFonts w:ascii="Arial" w:hAnsi="Arial" w:cs="Arial" w:hint="eastAsia"/>
          <w:b/>
          <w:bCs/>
          <w:sz w:val="22"/>
        </w:rPr>
        <w:t>-</w:t>
      </w:r>
      <w:r w:rsidR="00D04143" w:rsidRPr="00D04143">
        <w:rPr>
          <w:rFonts w:ascii="Arial" w:hAnsi="Arial" w:cs="Arial"/>
          <w:b/>
          <w:bCs/>
          <w:sz w:val="22"/>
        </w:rPr>
        <w:t>1611418</w:t>
      </w:r>
    </w:p>
    <w:p w:rsidR="00EC590D" w:rsidRPr="00BD7EC2" w:rsidRDefault="008D7617" w:rsidP="00061699">
      <w:pPr>
        <w:pStyle w:val="Header"/>
        <w:rPr>
          <w:rFonts w:eastAsia="宋体" w:cs="Arial"/>
          <w:bCs/>
          <w:sz w:val="22"/>
          <w:szCs w:val="22"/>
          <w:lang w:eastAsia="zh-CN"/>
        </w:rPr>
      </w:pPr>
      <w:r>
        <w:rPr>
          <w:rFonts w:eastAsia="宋体" w:cs="Arial" w:hint="eastAsia"/>
          <w:bCs/>
          <w:sz w:val="22"/>
          <w:szCs w:val="22"/>
          <w:lang w:eastAsia="zh-CN"/>
        </w:rPr>
        <w:t>Reno</w:t>
      </w:r>
      <w:r w:rsidR="00B04F5D" w:rsidRPr="00BD7EC2">
        <w:rPr>
          <w:rFonts w:eastAsia="宋体" w:cs="Arial"/>
          <w:bCs/>
          <w:sz w:val="22"/>
          <w:szCs w:val="22"/>
          <w:lang w:eastAsia="zh-CN"/>
        </w:rPr>
        <w:t xml:space="preserve">, </w:t>
      </w:r>
      <w:r>
        <w:rPr>
          <w:rFonts w:eastAsia="宋体" w:cs="Arial" w:hint="eastAsia"/>
          <w:bCs/>
          <w:sz w:val="22"/>
          <w:szCs w:val="22"/>
          <w:lang w:eastAsia="zh-CN"/>
        </w:rPr>
        <w:t>U.S.A.</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sidR="009249E8">
        <w:rPr>
          <w:rFonts w:eastAsia="宋体" w:cs="Arial" w:hint="eastAsia"/>
          <w:bCs/>
          <w:sz w:val="22"/>
          <w:szCs w:val="22"/>
          <w:lang w:eastAsia="zh-CN"/>
        </w:rPr>
        <w:t>4</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9656F1">
        <w:rPr>
          <w:rFonts w:eastAsia="宋体" w:cs="Arial" w:hint="eastAsia"/>
          <w:bCs/>
          <w:sz w:val="22"/>
          <w:szCs w:val="22"/>
          <w:lang w:eastAsia="zh-CN"/>
        </w:rPr>
        <w:t>1</w:t>
      </w:r>
      <w:r w:rsidR="009249E8">
        <w:rPr>
          <w:rFonts w:eastAsia="宋体" w:cs="Arial" w:hint="eastAsia"/>
          <w:bCs/>
          <w:sz w:val="22"/>
          <w:szCs w:val="22"/>
          <w:lang w:eastAsia="zh-CN"/>
        </w:rPr>
        <w:t>8</w:t>
      </w:r>
      <w:r w:rsidR="00B04F5D" w:rsidRPr="00BD7EC2">
        <w:rPr>
          <w:rFonts w:eastAsia="宋体" w:cs="Arial"/>
          <w:bCs/>
          <w:sz w:val="22"/>
          <w:szCs w:val="22"/>
          <w:vertAlign w:val="superscript"/>
          <w:lang w:eastAsia="zh-CN"/>
        </w:rPr>
        <w:t xml:space="preserve">th </w:t>
      </w:r>
      <w:r w:rsidR="009249E8">
        <w:rPr>
          <w:rFonts w:eastAsia="宋体" w:cs="Arial" w:hint="eastAsia"/>
          <w:bCs/>
          <w:sz w:val="22"/>
          <w:szCs w:val="22"/>
          <w:lang w:eastAsia="zh-CN"/>
        </w:rPr>
        <w:t>November</w:t>
      </w:r>
      <w:r w:rsidR="00B04F5D" w:rsidRPr="00BD7EC2">
        <w:rPr>
          <w:rFonts w:eastAsia="宋体" w:cs="Arial"/>
          <w:bCs/>
          <w:sz w:val="22"/>
          <w:szCs w:val="22"/>
          <w:lang w:eastAsia="zh-CN"/>
        </w:rPr>
        <w:t xml:space="preserve"> 2016</w:t>
      </w:r>
    </w:p>
    <w:p w:rsidR="00B04F5D" w:rsidRPr="00BD7EC2" w:rsidRDefault="00B04F5D" w:rsidP="00061699">
      <w:pPr>
        <w:pStyle w:val="Header"/>
        <w:rPr>
          <w:rFonts w:eastAsia="宋体" w:cs="Arial"/>
          <w:bCs/>
          <w:sz w:val="22"/>
          <w:szCs w:val="22"/>
          <w:lang w:eastAsia="zh-CN"/>
        </w:rPr>
      </w:pPr>
    </w:p>
    <w:p w:rsidR="00B778BE" w:rsidRPr="00BD7EC2" w:rsidRDefault="00B778BE" w:rsidP="00061699">
      <w:pPr>
        <w:pStyle w:val="Header"/>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Header"/>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2D22CB">
        <w:rPr>
          <w:rFonts w:eastAsia="宋体" w:cs="Arial" w:hint="eastAsia"/>
          <w:bCs/>
          <w:sz w:val="22"/>
          <w:szCs w:val="22"/>
          <w:lang w:eastAsia="zh-CN"/>
        </w:rPr>
        <w:t>Downloadable/</w:t>
      </w:r>
      <w:r w:rsidR="00317E78">
        <w:rPr>
          <w:rFonts w:eastAsia="宋体" w:cs="Arial" w:hint="eastAsia"/>
          <w:bCs/>
          <w:sz w:val="22"/>
          <w:szCs w:val="22"/>
          <w:lang w:eastAsia="zh-CN"/>
        </w:rPr>
        <w:t>Configurable codebook</w:t>
      </w:r>
      <w:r w:rsidR="00C60211">
        <w:rPr>
          <w:rFonts w:eastAsia="宋体" w:cs="Arial" w:hint="eastAsia"/>
          <w:bCs/>
          <w:sz w:val="22"/>
          <w:szCs w:val="22"/>
          <w:lang w:eastAsia="zh-CN"/>
        </w:rPr>
        <w:t xml:space="preserve"> for NR MIMO</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2E310B">
        <w:rPr>
          <w:rFonts w:eastAsia="宋体" w:cs="Arial" w:hint="eastAsia"/>
          <w:bCs/>
          <w:sz w:val="22"/>
          <w:szCs w:val="22"/>
          <w:lang w:eastAsia="zh-CN"/>
        </w:rPr>
        <w:t>7.1</w:t>
      </w:r>
      <w:r w:rsidR="00263733">
        <w:rPr>
          <w:rFonts w:eastAsia="宋体" w:cs="Arial" w:hint="eastAsia"/>
          <w:bCs/>
          <w:sz w:val="22"/>
          <w:szCs w:val="22"/>
          <w:lang w:eastAsia="zh-CN"/>
        </w:rPr>
        <w:t>.3.3</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1" w:name="DocumentFor"/>
      <w:bookmarkEnd w:id="1"/>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41124D">
        <w:rPr>
          <w:rFonts w:hAnsi="宋体" w:hint="eastAsia"/>
          <w:szCs w:val="20"/>
        </w:rPr>
        <w:t>6</w:t>
      </w:r>
      <w:r w:rsidR="00EB7DEB">
        <w:rPr>
          <w:rFonts w:hAnsi="宋体" w:hint="eastAsia"/>
          <w:szCs w:val="20"/>
        </w:rPr>
        <w:t>bis</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following agreement</w:t>
      </w:r>
      <w:r w:rsidR="00FA5EED">
        <w:rPr>
          <w:rFonts w:hAnsi="宋体" w:hint="eastAsia"/>
          <w:szCs w:val="20"/>
        </w:rPr>
        <w:t>s</w:t>
      </w:r>
      <w:r w:rsidR="00140B11">
        <w:rPr>
          <w:rFonts w:hAnsi="宋体" w:hint="eastAsia"/>
          <w:szCs w:val="20"/>
        </w:rPr>
        <w:t xml:space="preserve"> </w:t>
      </w:r>
      <w:r w:rsidR="00E20276">
        <w:rPr>
          <w:rFonts w:hAnsi="宋体" w:hint="eastAsia"/>
          <w:szCs w:val="20"/>
        </w:rPr>
        <w:t>are</w:t>
      </w:r>
      <w:r w:rsidR="00140B11">
        <w:rPr>
          <w:rFonts w:hAnsi="宋体" w:hint="eastAsia"/>
          <w:szCs w:val="20"/>
        </w:rPr>
        <w:t xml:space="preserve"> achieved </w:t>
      </w:r>
      <w:r w:rsidR="00EB7DEB">
        <w:rPr>
          <w:rFonts w:hAnsi="宋体" w:hint="eastAsia"/>
          <w:szCs w:val="20"/>
        </w:rPr>
        <w:t>to support both Type I and Type II spatial information feedback in</w:t>
      </w:r>
      <w:r w:rsidR="005F040A">
        <w:rPr>
          <w:rFonts w:hAnsi="宋体" w:hint="eastAsia"/>
          <w:szCs w:val="20"/>
        </w:rPr>
        <w:t xml:space="preserve">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FC2877" w:rsidRPr="00C507BC" w:rsidRDefault="00FC2877" w:rsidP="00C507BC">
      <w:pPr>
        <w:ind w:left="360"/>
        <w:outlineLvl w:val="0"/>
        <w:rPr>
          <w:rFonts w:eastAsia="MS Mincho"/>
          <w:b/>
          <w:i/>
          <w:u w:val="single"/>
          <w:lang w:eastAsia="ja-JP"/>
        </w:rPr>
      </w:pPr>
      <w:r w:rsidRPr="00C507BC">
        <w:rPr>
          <w:rFonts w:eastAsia="MS Mincho" w:hint="eastAsia"/>
          <w:b/>
          <w:i/>
          <w:u w:val="single"/>
          <w:lang w:eastAsia="ja-JP"/>
        </w:rPr>
        <w:t>Agreements:</w:t>
      </w:r>
    </w:p>
    <w:p w:rsidR="00465611" w:rsidRPr="00C507BC" w:rsidRDefault="00465611" w:rsidP="00C507BC">
      <w:pPr>
        <w:numPr>
          <w:ilvl w:val="3"/>
          <w:numId w:val="13"/>
        </w:numPr>
        <w:tabs>
          <w:tab w:val="clear" w:pos="2880"/>
          <w:tab w:val="num" w:pos="720"/>
        </w:tabs>
        <w:snapToGrid w:val="0"/>
        <w:spacing w:line="240" w:lineRule="auto"/>
        <w:ind w:left="720"/>
        <w:rPr>
          <w:rFonts w:eastAsia="MS Mincho"/>
          <w:i/>
          <w:szCs w:val="20"/>
          <w:lang w:eastAsia="ja-JP"/>
        </w:rPr>
      </w:pPr>
      <w:r w:rsidRPr="00C507BC">
        <w:rPr>
          <w:rFonts w:eastAsia="MS Mincho"/>
          <w:i/>
          <w:szCs w:val="20"/>
          <w:lang w:eastAsia="ja-JP"/>
        </w:rPr>
        <w:t>NR supports CSI reporting with two types of spatial information feedback</w:t>
      </w:r>
    </w:p>
    <w:p w:rsidR="00465611" w:rsidRPr="00C507BC" w:rsidRDefault="00465611" w:rsidP="00C507BC">
      <w:pPr>
        <w:numPr>
          <w:ilvl w:val="4"/>
          <w:numId w:val="13"/>
        </w:numPr>
        <w:tabs>
          <w:tab w:val="clear" w:pos="3600"/>
          <w:tab w:val="num" w:pos="1440"/>
        </w:tabs>
        <w:snapToGrid w:val="0"/>
        <w:spacing w:line="240" w:lineRule="auto"/>
        <w:ind w:left="1440"/>
        <w:rPr>
          <w:rFonts w:eastAsia="MS Mincho"/>
          <w:i/>
          <w:szCs w:val="20"/>
          <w:lang w:eastAsia="ja-JP"/>
        </w:rPr>
      </w:pPr>
      <w:r w:rsidRPr="00C507BC">
        <w:rPr>
          <w:rFonts w:eastAsia="MS Mincho"/>
          <w:i/>
          <w:szCs w:val="20"/>
          <w:lang w:eastAsia="ja-JP"/>
        </w:rPr>
        <w:t xml:space="preserve">Type I feedback: Normal </w:t>
      </w:r>
    </w:p>
    <w:p w:rsidR="00465611" w:rsidRPr="00C507BC" w:rsidRDefault="00465611" w:rsidP="00C507BC">
      <w:pPr>
        <w:numPr>
          <w:ilvl w:val="1"/>
          <w:numId w:val="13"/>
        </w:numPr>
        <w:tabs>
          <w:tab w:val="clear" w:pos="1440"/>
          <w:tab w:val="num" w:pos="1800"/>
        </w:tabs>
        <w:snapToGrid w:val="0"/>
        <w:spacing w:line="240" w:lineRule="auto"/>
        <w:ind w:left="1800"/>
        <w:rPr>
          <w:rFonts w:eastAsia="MS Mincho"/>
          <w:i/>
          <w:szCs w:val="20"/>
          <w:lang w:eastAsia="ja-JP"/>
        </w:rPr>
      </w:pPr>
      <w:r w:rsidRPr="00C507BC">
        <w:rPr>
          <w:rFonts w:eastAsia="MS Mincho"/>
          <w:i/>
          <w:szCs w:val="20"/>
          <w:lang w:eastAsia="ja-JP"/>
        </w:rPr>
        <w:t>Codebook-based PMI feedback with normal spatial resolution</w:t>
      </w:r>
    </w:p>
    <w:p w:rsidR="00465611" w:rsidRPr="00C507BC" w:rsidRDefault="00465611" w:rsidP="00C507BC">
      <w:pPr>
        <w:numPr>
          <w:ilvl w:val="4"/>
          <w:numId w:val="13"/>
        </w:numPr>
        <w:tabs>
          <w:tab w:val="clear" w:pos="3600"/>
          <w:tab w:val="num" w:pos="1440"/>
        </w:tabs>
        <w:snapToGrid w:val="0"/>
        <w:spacing w:line="240" w:lineRule="auto"/>
        <w:ind w:left="1440"/>
        <w:rPr>
          <w:rFonts w:eastAsia="MS Mincho"/>
          <w:i/>
          <w:szCs w:val="20"/>
          <w:lang w:eastAsia="ja-JP"/>
        </w:rPr>
      </w:pPr>
      <w:r w:rsidRPr="00C507BC">
        <w:rPr>
          <w:rFonts w:eastAsia="MS Mincho"/>
          <w:i/>
          <w:szCs w:val="20"/>
          <w:lang w:eastAsia="ja-JP"/>
        </w:rPr>
        <w:t xml:space="preserve">Type II feedback: Enhanced </w:t>
      </w:r>
    </w:p>
    <w:p w:rsidR="00465611" w:rsidRPr="00C507BC" w:rsidRDefault="00465611" w:rsidP="00C507BC">
      <w:pPr>
        <w:numPr>
          <w:ilvl w:val="1"/>
          <w:numId w:val="13"/>
        </w:numPr>
        <w:tabs>
          <w:tab w:val="clear" w:pos="1440"/>
          <w:tab w:val="num" w:pos="1800"/>
        </w:tabs>
        <w:snapToGrid w:val="0"/>
        <w:spacing w:line="240" w:lineRule="auto"/>
        <w:ind w:left="1800"/>
        <w:rPr>
          <w:rFonts w:eastAsia="MS Mincho"/>
          <w:i/>
          <w:szCs w:val="20"/>
          <w:lang w:eastAsia="ja-JP"/>
        </w:rPr>
      </w:pPr>
      <w:r w:rsidRPr="00C507BC">
        <w:rPr>
          <w:rFonts w:eastAsia="MS Mincho"/>
          <w:i/>
          <w:szCs w:val="20"/>
          <w:lang w:eastAsia="ja-JP"/>
        </w:rPr>
        <w:t xml:space="preserve">“Explicit” feedback and/or codebook-based feedback with higher spatial resolution </w:t>
      </w:r>
    </w:p>
    <w:p w:rsidR="00465611" w:rsidRPr="00C507BC" w:rsidRDefault="00465611" w:rsidP="00C507BC">
      <w:pPr>
        <w:numPr>
          <w:ilvl w:val="3"/>
          <w:numId w:val="13"/>
        </w:numPr>
        <w:tabs>
          <w:tab w:val="clear" w:pos="2880"/>
          <w:tab w:val="num" w:pos="720"/>
        </w:tabs>
        <w:snapToGrid w:val="0"/>
        <w:spacing w:line="240" w:lineRule="auto"/>
        <w:ind w:left="720"/>
        <w:rPr>
          <w:rFonts w:eastAsia="MS Mincho"/>
          <w:i/>
          <w:szCs w:val="20"/>
          <w:lang w:eastAsia="ja-JP"/>
        </w:rPr>
      </w:pPr>
      <w:r w:rsidRPr="00C507BC">
        <w:rPr>
          <w:rFonts w:eastAsia="MS Mincho"/>
          <w:i/>
          <w:szCs w:val="20"/>
          <w:lang w:eastAsia="ja-JP"/>
        </w:rPr>
        <w:t>For Type I and II, CSI feedback per subband as well as wideband feedback are supported</w:t>
      </w:r>
    </w:p>
    <w:p w:rsidR="00465611" w:rsidRPr="00C507BC" w:rsidRDefault="00465611" w:rsidP="00C507BC">
      <w:pPr>
        <w:numPr>
          <w:ilvl w:val="3"/>
          <w:numId w:val="13"/>
        </w:numPr>
        <w:tabs>
          <w:tab w:val="clear" w:pos="2880"/>
          <w:tab w:val="num" w:pos="720"/>
        </w:tabs>
        <w:snapToGrid w:val="0"/>
        <w:spacing w:line="240" w:lineRule="auto"/>
        <w:ind w:left="720"/>
        <w:rPr>
          <w:rFonts w:eastAsia="MS Mincho"/>
          <w:i/>
          <w:szCs w:val="20"/>
          <w:lang w:eastAsia="ja-JP"/>
        </w:rPr>
      </w:pPr>
      <w:r w:rsidRPr="00C507BC">
        <w:rPr>
          <w:rFonts w:eastAsia="MS Mincho"/>
          <w:i/>
          <w:szCs w:val="20"/>
          <w:lang w:eastAsia="ja-JP"/>
        </w:rPr>
        <w:t>For Type I and II, beam-related feedback can be included</w:t>
      </w:r>
    </w:p>
    <w:p w:rsidR="00690E75" w:rsidRDefault="001A57F3" w:rsidP="00986BC8">
      <w:pPr>
        <w:spacing w:line="240" w:lineRule="auto"/>
        <w:rPr>
          <w:rFonts w:hAnsi="宋体"/>
          <w:szCs w:val="20"/>
        </w:rPr>
      </w:pPr>
      <w:r>
        <w:rPr>
          <w:rFonts w:hAnsi="宋体" w:hint="eastAsia"/>
          <w:szCs w:val="20"/>
        </w:rPr>
        <w:t xml:space="preserve">Moreover, </w:t>
      </w:r>
      <w:r w:rsidR="00BF664F">
        <w:rPr>
          <w:rFonts w:hAnsi="宋体" w:hint="eastAsia"/>
          <w:szCs w:val="20"/>
        </w:rPr>
        <w:t>RAN1 has reached the following agreements to support MIMO transmission for both uniform array and non-uniform array.</w:t>
      </w:r>
    </w:p>
    <w:p w:rsidR="00690E75" w:rsidRPr="00E46EFE" w:rsidRDefault="00690E75" w:rsidP="00E46EFE">
      <w:pPr>
        <w:ind w:left="360"/>
        <w:outlineLvl w:val="0"/>
        <w:rPr>
          <w:rFonts w:eastAsia="MS Mincho"/>
          <w:b/>
          <w:i/>
          <w:u w:val="single"/>
          <w:lang w:eastAsia="ja-JP"/>
        </w:rPr>
      </w:pPr>
      <w:r w:rsidRPr="00E46EFE">
        <w:rPr>
          <w:rFonts w:eastAsia="MS Mincho" w:hint="eastAsia"/>
          <w:b/>
          <w:i/>
          <w:u w:val="single"/>
          <w:lang w:eastAsia="ja-JP"/>
        </w:rPr>
        <w:t>Agreements:</w:t>
      </w:r>
    </w:p>
    <w:p w:rsidR="00690E75" w:rsidRPr="00E46EFE" w:rsidRDefault="00690E75" w:rsidP="00E46EFE">
      <w:pPr>
        <w:numPr>
          <w:ilvl w:val="3"/>
          <w:numId w:val="13"/>
        </w:numPr>
        <w:tabs>
          <w:tab w:val="clear" w:pos="2880"/>
          <w:tab w:val="num" w:pos="720"/>
        </w:tabs>
        <w:snapToGrid w:val="0"/>
        <w:spacing w:line="240" w:lineRule="auto"/>
        <w:ind w:left="720"/>
        <w:rPr>
          <w:rFonts w:eastAsia="MS Mincho"/>
          <w:i/>
          <w:szCs w:val="20"/>
          <w:lang w:eastAsia="ja-JP"/>
        </w:rPr>
      </w:pPr>
      <w:r w:rsidRPr="00E46EFE">
        <w:rPr>
          <w:rFonts w:eastAsia="MS Mincho"/>
          <w:i/>
          <w:szCs w:val="20"/>
          <w:lang w:eastAsia="ja-JP"/>
        </w:rPr>
        <w:t>Study at least the following different multi-panel structures at both TRP and UE</w:t>
      </w:r>
    </w:p>
    <w:p w:rsidR="00690E75" w:rsidRPr="00E46EFE" w:rsidRDefault="00690E75" w:rsidP="00E46EFE">
      <w:pPr>
        <w:numPr>
          <w:ilvl w:val="4"/>
          <w:numId w:val="13"/>
        </w:numPr>
        <w:tabs>
          <w:tab w:val="clear" w:pos="3600"/>
          <w:tab w:val="num" w:pos="720"/>
          <w:tab w:val="num" w:pos="1080"/>
          <w:tab w:val="num" w:pos="1440"/>
        </w:tabs>
        <w:snapToGrid w:val="0"/>
        <w:spacing w:line="240" w:lineRule="auto"/>
        <w:ind w:left="1440"/>
        <w:rPr>
          <w:rFonts w:eastAsia="MS Mincho"/>
          <w:i/>
          <w:szCs w:val="20"/>
          <w:lang w:eastAsia="ja-JP"/>
        </w:rPr>
      </w:pPr>
      <w:r w:rsidRPr="00E46EFE">
        <w:rPr>
          <w:rFonts w:eastAsia="MS Mincho"/>
          <w:i/>
          <w:szCs w:val="20"/>
          <w:lang w:eastAsia="ja-JP"/>
        </w:rPr>
        <w:t>Uniform array: anten</w:t>
      </w:r>
      <w:bookmarkStart w:id="2" w:name="_GoBack"/>
      <w:bookmarkEnd w:id="2"/>
      <w:r w:rsidRPr="00E46EFE">
        <w:rPr>
          <w:rFonts w:eastAsia="MS Mincho"/>
          <w:i/>
          <w:szCs w:val="20"/>
          <w:lang w:eastAsia="ja-JP"/>
        </w:rPr>
        <w:t>na elements with the same polarization from multiple panels are uniformly distributed in horizontal and vertical dimensions respectively (see Fig.1(a)</w:t>
      </w:r>
      <w:r w:rsidRPr="00E46EFE">
        <w:rPr>
          <w:rFonts w:eastAsia="MS Mincho" w:hint="eastAsia"/>
          <w:i/>
          <w:szCs w:val="20"/>
          <w:lang w:eastAsia="ja-JP"/>
        </w:rPr>
        <w:t xml:space="preserve"> in </w:t>
      </w:r>
      <w:hyperlink r:id="rId8" w:history="1">
        <w:r w:rsidRPr="00E46EFE">
          <w:rPr>
            <w:rFonts w:eastAsia="MS Mincho"/>
            <w:i/>
            <w:szCs w:val="20"/>
            <w:lang w:eastAsia="ja-JP"/>
          </w:rPr>
          <w:t>R1-1610893</w:t>
        </w:r>
      </w:hyperlink>
      <w:r w:rsidRPr="00E46EFE">
        <w:rPr>
          <w:rFonts w:eastAsia="MS Mincho" w:hint="eastAsia"/>
          <w:i/>
          <w:szCs w:val="20"/>
          <w:lang w:eastAsia="ja-JP"/>
        </w:rPr>
        <w:t xml:space="preserve"> as an example</w:t>
      </w:r>
      <w:r w:rsidRPr="00E46EFE">
        <w:rPr>
          <w:rFonts w:eastAsia="MS Mincho"/>
          <w:i/>
          <w:szCs w:val="20"/>
          <w:lang w:eastAsia="ja-JP"/>
        </w:rPr>
        <w:t>)</w:t>
      </w:r>
    </w:p>
    <w:p w:rsidR="00690E75" w:rsidRPr="00E46EFE" w:rsidRDefault="00690E75" w:rsidP="00E46EFE">
      <w:pPr>
        <w:numPr>
          <w:ilvl w:val="4"/>
          <w:numId w:val="13"/>
        </w:numPr>
        <w:tabs>
          <w:tab w:val="clear" w:pos="3600"/>
          <w:tab w:val="num" w:pos="720"/>
          <w:tab w:val="num" w:pos="1080"/>
          <w:tab w:val="num" w:pos="1440"/>
        </w:tabs>
        <w:snapToGrid w:val="0"/>
        <w:spacing w:line="240" w:lineRule="auto"/>
        <w:ind w:left="1440"/>
        <w:rPr>
          <w:rFonts w:eastAsia="MS Mincho"/>
          <w:i/>
          <w:szCs w:val="20"/>
          <w:lang w:eastAsia="ja-JP"/>
        </w:rPr>
      </w:pPr>
      <w:r w:rsidRPr="00E46EFE">
        <w:rPr>
          <w:rFonts w:eastAsia="MS Mincho"/>
          <w:i/>
          <w:szCs w:val="20"/>
          <w:lang w:eastAsia="ja-JP"/>
        </w:rPr>
        <w:t>Non-uniform array: antenna elements with same polarization from multiple panels are not uniformly distributed in horizontal or vertical dimension (see Fig.1(b)</w:t>
      </w:r>
      <w:r w:rsidRPr="00E46EFE">
        <w:rPr>
          <w:rFonts w:eastAsia="MS Mincho" w:hint="eastAsia"/>
          <w:i/>
          <w:szCs w:val="20"/>
          <w:lang w:eastAsia="ja-JP"/>
        </w:rPr>
        <w:t xml:space="preserve"> in </w:t>
      </w:r>
      <w:hyperlink r:id="rId9" w:history="1">
        <w:r w:rsidRPr="00E46EFE">
          <w:rPr>
            <w:rFonts w:eastAsia="MS Mincho"/>
            <w:i/>
            <w:szCs w:val="20"/>
            <w:lang w:eastAsia="ja-JP"/>
          </w:rPr>
          <w:t>R1-1610893</w:t>
        </w:r>
      </w:hyperlink>
      <w:r w:rsidRPr="00E46EFE">
        <w:rPr>
          <w:rFonts w:eastAsia="MS Mincho" w:hint="eastAsia"/>
          <w:i/>
          <w:szCs w:val="20"/>
          <w:lang w:eastAsia="ja-JP"/>
        </w:rPr>
        <w:t xml:space="preserve"> as an example</w:t>
      </w:r>
      <w:r w:rsidRPr="00E46EFE">
        <w:rPr>
          <w:rFonts w:eastAsia="MS Mincho"/>
          <w:i/>
          <w:szCs w:val="20"/>
          <w:lang w:eastAsia="ja-JP"/>
        </w:rPr>
        <w:t>)</w:t>
      </w:r>
    </w:p>
    <w:p w:rsidR="00690E75" w:rsidRPr="00E46EFE" w:rsidRDefault="00690E75" w:rsidP="00E46EFE">
      <w:pPr>
        <w:numPr>
          <w:ilvl w:val="3"/>
          <w:numId w:val="13"/>
        </w:numPr>
        <w:tabs>
          <w:tab w:val="clear" w:pos="2880"/>
          <w:tab w:val="num" w:pos="720"/>
        </w:tabs>
        <w:snapToGrid w:val="0"/>
        <w:spacing w:line="240" w:lineRule="auto"/>
        <w:ind w:left="720"/>
        <w:rPr>
          <w:rFonts w:eastAsia="MS Mincho"/>
          <w:i/>
          <w:szCs w:val="20"/>
          <w:lang w:eastAsia="ja-JP"/>
        </w:rPr>
      </w:pPr>
      <w:r w:rsidRPr="00E46EFE">
        <w:rPr>
          <w:rFonts w:eastAsia="MS Mincho"/>
          <w:i/>
          <w:szCs w:val="20"/>
          <w:lang w:eastAsia="ja-JP"/>
        </w:rPr>
        <w:t>Study the coherent</w:t>
      </w:r>
      <w:r w:rsidRPr="00E46EFE">
        <w:rPr>
          <w:rFonts w:eastAsia="MS Mincho" w:hint="eastAsia"/>
          <w:i/>
          <w:szCs w:val="20"/>
          <w:lang w:eastAsia="ja-JP"/>
        </w:rPr>
        <w:t>/non-coherent</w:t>
      </w:r>
      <w:r w:rsidRPr="00E46EFE">
        <w:rPr>
          <w:rFonts w:eastAsia="MS Mincho"/>
          <w:i/>
          <w:szCs w:val="20"/>
          <w:lang w:eastAsia="ja-JP"/>
        </w:rPr>
        <w:t xml:space="preserve"> MIMO transmission based on </w:t>
      </w:r>
      <w:r w:rsidRPr="00E46EFE">
        <w:rPr>
          <w:rFonts w:eastAsia="MS Mincho" w:hint="eastAsia"/>
          <w:i/>
          <w:szCs w:val="20"/>
          <w:lang w:eastAsia="ja-JP"/>
        </w:rPr>
        <w:t>uniform/</w:t>
      </w:r>
      <w:r w:rsidRPr="00E46EFE">
        <w:rPr>
          <w:rFonts w:eastAsia="MS Mincho"/>
          <w:i/>
          <w:szCs w:val="20"/>
          <w:lang w:eastAsia="ja-JP"/>
        </w:rPr>
        <w:t xml:space="preserve">non-uniform </w:t>
      </w:r>
      <w:r w:rsidRPr="00E46EFE">
        <w:rPr>
          <w:rFonts w:eastAsia="MS Mincho" w:hint="eastAsia"/>
          <w:i/>
          <w:szCs w:val="20"/>
          <w:lang w:eastAsia="ja-JP"/>
        </w:rPr>
        <w:t>array</w:t>
      </w:r>
      <w:r w:rsidRPr="00E46EFE">
        <w:rPr>
          <w:rFonts w:eastAsia="MS Mincho"/>
          <w:i/>
          <w:szCs w:val="20"/>
          <w:lang w:eastAsia="ja-JP"/>
        </w:rPr>
        <w:t xml:space="preserve"> structure at TRP or UE</w:t>
      </w:r>
    </w:p>
    <w:p w:rsidR="00690E75" w:rsidRPr="00E46EFE" w:rsidRDefault="00690E75" w:rsidP="00E46EFE">
      <w:pPr>
        <w:numPr>
          <w:ilvl w:val="4"/>
          <w:numId w:val="13"/>
        </w:numPr>
        <w:tabs>
          <w:tab w:val="clear" w:pos="3600"/>
          <w:tab w:val="num" w:pos="720"/>
          <w:tab w:val="num" w:pos="1080"/>
          <w:tab w:val="num" w:pos="1440"/>
        </w:tabs>
        <w:snapToGrid w:val="0"/>
        <w:spacing w:line="240" w:lineRule="auto"/>
        <w:ind w:left="1440"/>
        <w:rPr>
          <w:rFonts w:eastAsia="MS Mincho"/>
          <w:i/>
          <w:szCs w:val="20"/>
          <w:lang w:eastAsia="ja-JP"/>
        </w:rPr>
      </w:pPr>
      <w:r w:rsidRPr="00E46EFE">
        <w:rPr>
          <w:rFonts w:eastAsia="MS Mincho"/>
          <w:i/>
          <w:szCs w:val="20"/>
          <w:lang w:eastAsia="ja-JP"/>
        </w:rPr>
        <w:t>E</w:t>
      </w:r>
      <w:r w:rsidRPr="00E46EFE">
        <w:rPr>
          <w:rFonts w:eastAsia="MS Mincho" w:hint="eastAsia"/>
          <w:i/>
          <w:szCs w:val="20"/>
          <w:lang w:eastAsia="ja-JP"/>
        </w:rPr>
        <w:t xml:space="preserve">.g., </w:t>
      </w:r>
      <w:r w:rsidRPr="00E46EFE">
        <w:rPr>
          <w:rFonts w:eastAsia="MS Mincho"/>
          <w:i/>
          <w:szCs w:val="20"/>
          <w:lang w:eastAsia="ja-JP"/>
        </w:rPr>
        <w:t>Codebook design</w:t>
      </w:r>
      <w:r w:rsidRPr="00E46EFE">
        <w:rPr>
          <w:rFonts w:eastAsia="MS Mincho" w:hint="eastAsia"/>
          <w:i/>
          <w:szCs w:val="20"/>
          <w:lang w:eastAsia="ja-JP"/>
        </w:rPr>
        <w:t>, calibration accuracy, interference measurement, advanced receiver design, interference hypothesis</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744D91">
        <w:rPr>
          <w:rFonts w:hAnsi="宋体" w:hint="eastAsia"/>
          <w:szCs w:val="20"/>
        </w:rPr>
        <w:t xml:space="preserve">some detailed design on </w:t>
      </w:r>
      <w:r w:rsidR="00E85AC0">
        <w:rPr>
          <w:rFonts w:hAnsi="宋体" w:hint="eastAsia"/>
          <w:szCs w:val="20"/>
        </w:rPr>
        <w:t>configurable codebook</w:t>
      </w:r>
      <w:r w:rsidR="00744D91">
        <w:rPr>
          <w:rFonts w:hAnsi="宋体" w:hint="eastAsia"/>
          <w:szCs w:val="20"/>
        </w:rPr>
        <w:t xml:space="preserve"> to support both Type I and II feedback</w:t>
      </w:r>
      <w:r w:rsidR="00FA4F4E">
        <w:rPr>
          <w:rFonts w:hAnsi="宋体" w:hint="eastAsia"/>
          <w:szCs w:val="20"/>
        </w:rPr>
        <w:t xml:space="preserve"> considering both uniform array and non-uniform array</w:t>
      </w:r>
      <w:r w:rsidR="006B100E">
        <w:rPr>
          <w:rFonts w:hAnsi="宋体" w:hint="eastAsia"/>
          <w:szCs w:val="20"/>
        </w:rPr>
        <w:t>.</w:t>
      </w:r>
    </w:p>
    <w:p w:rsidR="00D451EE" w:rsidRDefault="008E58B3" w:rsidP="00D451EE">
      <w:pPr>
        <w:numPr>
          <w:ilvl w:val="0"/>
          <w:numId w:val="1"/>
        </w:numPr>
        <w:spacing w:before="120" w:line="240" w:lineRule="auto"/>
        <w:ind w:left="357" w:hanging="357"/>
        <w:rPr>
          <w:b/>
          <w:sz w:val="24"/>
          <w:szCs w:val="24"/>
        </w:rPr>
      </w:pPr>
      <w:r>
        <w:rPr>
          <w:rFonts w:hint="eastAsia"/>
          <w:b/>
          <w:sz w:val="24"/>
          <w:szCs w:val="24"/>
        </w:rPr>
        <w:t>Discussion on spatial information feedback framework</w:t>
      </w:r>
    </w:p>
    <w:p w:rsidR="006F5D7B" w:rsidRDefault="007A10D4" w:rsidP="009156B0">
      <w:pPr>
        <w:spacing w:before="120" w:after="200"/>
        <w:rPr>
          <w:szCs w:val="20"/>
        </w:rPr>
      </w:pPr>
      <w:r>
        <w:rPr>
          <w:rFonts w:hAnsi="宋体" w:hint="eastAsia"/>
          <w:szCs w:val="20"/>
        </w:rPr>
        <w:t xml:space="preserve">As </w:t>
      </w:r>
      <w:r>
        <w:rPr>
          <w:rFonts w:hAnsi="宋体"/>
          <w:szCs w:val="20"/>
        </w:rPr>
        <w:t>introduced</w:t>
      </w:r>
      <w:r>
        <w:rPr>
          <w:rFonts w:hAnsi="宋体" w:hint="eastAsia"/>
          <w:szCs w:val="20"/>
        </w:rPr>
        <w:t xml:space="preserve"> in the last section, </w:t>
      </w:r>
      <w:r w:rsidR="00611FA2">
        <w:rPr>
          <w:rFonts w:hAnsi="宋体" w:hint="eastAsia"/>
          <w:szCs w:val="20"/>
        </w:rPr>
        <w:t xml:space="preserve">both uniform array and non-uniform array should be </w:t>
      </w:r>
      <w:r w:rsidR="00AD11D7">
        <w:rPr>
          <w:rFonts w:hAnsi="宋体" w:hint="eastAsia"/>
          <w:szCs w:val="20"/>
        </w:rPr>
        <w:t xml:space="preserve">investigated in NR. </w:t>
      </w:r>
      <w:r w:rsidR="00B27AEC">
        <w:rPr>
          <w:rFonts w:hAnsi="宋体" w:hint="eastAsia"/>
          <w:szCs w:val="20"/>
        </w:rPr>
        <w:t>On the other hand, the legacy codebooks</w:t>
      </w:r>
      <w:r w:rsidR="00F25BCF">
        <w:rPr>
          <w:rFonts w:hAnsi="宋体" w:hint="eastAsia"/>
          <w:szCs w:val="20"/>
        </w:rPr>
        <w:t xml:space="preserve"> discussed</w:t>
      </w:r>
      <w:r w:rsidR="00B27AEC">
        <w:rPr>
          <w:rFonts w:hAnsi="宋体" w:hint="eastAsia"/>
          <w:szCs w:val="20"/>
        </w:rPr>
        <w:t xml:space="preserve"> in LTE, e.g., normal-resolution codebook-based PMI feedback</w:t>
      </w:r>
      <w:r w:rsidR="00D5224B">
        <w:rPr>
          <w:rFonts w:hAnsi="宋体" w:hint="eastAsia"/>
          <w:szCs w:val="20"/>
        </w:rPr>
        <w:t xml:space="preserve"> (Type I)</w:t>
      </w:r>
      <w:r w:rsidR="00B27AEC">
        <w:rPr>
          <w:rFonts w:hAnsi="宋体" w:hint="eastAsia"/>
          <w:szCs w:val="20"/>
        </w:rPr>
        <w:t xml:space="preserve"> and </w:t>
      </w:r>
      <w:r w:rsidR="00926E1F">
        <w:rPr>
          <w:rFonts w:hAnsi="宋体" w:hint="eastAsia"/>
          <w:szCs w:val="20"/>
        </w:rPr>
        <w:t xml:space="preserve">high-resolution </w:t>
      </w:r>
      <w:r w:rsidR="0090417D">
        <w:rPr>
          <w:rFonts w:hAnsi="宋体" w:hint="eastAsia"/>
          <w:szCs w:val="20"/>
        </w:rPr>
        <w:t>linear combination codebook</w:t>
      </w:r>
      <w:r w:rsidR="00D5224B">
        <w:rPr>
          <w:rFonts w:hAnsi="宋体" w:hint="eastAsia"/>
          <w:szCs w:val="20"/>
        </w:rPr>
        <w:t xml:space="preserve"> (Type II)</w:t>
      </w:r>
      <w:r w:rsidR="0090417D">
        <w:rPr>
          <w:rFonts w:hAnsi="宋体" w:hint="eastAsia"/>
          <w:szCs w:val="20"/>
        </w:rPr>
        <w:t xml:space="preserve">, are </w:t>
      </w:r>
      <w:r w:rsidR="00E6357C">
        <w:rPr>
          <w:rFonts w:hAnsi="宋体" w:hint="eastAsia"/>
          <w:szCs w:val="20"/>
        </w:rPr>
        <w:t xml:space="preserve">designed </w:t>
      </w:r>
      <w:r w:rsidR="00E9606E">
        <w:rPr>
          <w:rFonts w:hAnsi="宋体" w:hint="eastAsia"/>
          <w:szCs w:val="20"/>
        </w:rPr>
        <w:t>for uniform array</w:t>
      </w:r>
      <w:r w:rsidR="002F66AF">
        <w:rPr>
          <w:rFonts w:hAnsi="宋体" w:hint="eastAsia"/>
          <w:szCs w:val="20"/>
        </w:rPr>
        <w:t xml:space="preserve"> only, where 1D/2D DFT </w:t>
      </w:r>
      <w:r w:rsidR="002F66AF">
        <w:rPr>
          <w:rFonts w:hAnsi="宋体" w:hint="eastAsia"/>
          <w:szCs w:val="20"/>
        </w:rPr>
        <w:lastRenderedPageBreak/>
        <w:t xml:space="preserve">vectors are used </w:t>
      </w:r>
      <w:r w:rsidR="00182116">
        <w:rPr>
          <w:rFonts w:hAnsi="宋体" w:hint="eastAsia"/>
          <w:szCs w:val="20"/>
        </w:rPr>
        <w:t>to model</w:t>
      </w:r>
      <w:r w:rsidR="00D23286">
        <w:rPr>
          <w:rFonts w:hAnsi="宋体" w:hint="eastAsia"/>
          <w:szCs w:val="20"/>
        </w:rPr>
        <w:t xml:space="preserve"> the spatial correlation amon</w:t>
      </w:r>
      <w:r w:rsidR="002F3DA7">
        <w:rPr>
          <w:rFonts w:hAnsi="宋体" w:hint="eastAsia"/>
          <w:szCs w:val="20"/>
        </w:rPr>
        <w:t>g the antenna ports in the entire</w:t>
      </w:r>
      <w:r w:rsidR="00D23286">
        <w:rPr>
          <w:rFonts w:hAnsi="宋体" w:hint="eastAsia"/>
          <w:szCs w:val="20"/>
        </w:rPr>
        <w:t xml:space="preserve"> array. </w:t>
      </w:r>
      <w:r w:rsidR="00DF1C4C">
        <w:rPr>
          <w:rFonts w:hAnsi="宋体" w:hint="eastAsia"/>
          <w:szCs w:val="20"/>
        </w:rPr>
        <w:t xml:space="preserve">For non-uniform array, </w:t>
      </w:r>
      <w:r w:rsidR="006C2FC1">
        <w:rPr>
          <w:rFonts w:hAnsi="宋体" w:hint="eastAsia"/>
          <w:szCs w:val="20"/>
        </w:rPr>
        <w:t xml:space="preserve">as the phase shifts between </w:t>
      </w:r>
      <w:r w:rsidR="009A7379">
        <w:rPr>
          <w:rFonts w:hAnsi="宋体" w:hint="eastAsia"/>
          <w:szCs w:val="20"/>
        </w:rPr>
        <w:t xml:space="preserve">adjacent antenna ports </w:t>
      </w:r>
      <w:r w:rsidR="00B16AAC">
        <w:rPr>
          <w:rFonts w:hAnsi="宋体" w:hint="eastAsia"/>
          <w:szCs w:val="20"/>
        </w:rPr>
        <w:t>are</w:t>
      </w:r>
      <w:r w:rsidR="002F23EC">
        <w:rPr>
          <w:rFonts w:hAnsi="宋体" w:hint="eastAsia"/>
          <w:szCs w:val="20"/>
        </w:rPr>
        <w:t xml:space="preserve"> not uniform anymore, it</w:t>
      </w:r>
      <w:r w:rsidR="002F23EC">
        <w:rPr>
          <w:szCs w:val="20"/>
        </w:rPr>
        <w:t>’</w:t>
      </w:r>
      <w:r w:rsidR="002F23EC">
        <w:rPr>
          <w:rFonts w:hint="eastAsia"/>
          <w:szCs w:val="20"/>
        </w:rPr>
        <w:t xml:space="preserve">s not </w:t>
      </w:r>
      <w:r w:rsidR="00C2000F">
        <w:rPr>
          <w:rFonts w:hint="eastAsia"/>
          <w:szCs w:val="20"/>
        </w:rPr>
        <w:t>sufficient</w:t>
      </w:r>
      <w:r w:rsidR="002F23EC">
        <w:rPr>
          <w:rFonts w:hint="eastAsia"/>
          <w:szCs w:val="20"/>
        </w:rPr>
        <w:t xml:space="preserve"> to use</w:t>
      </w:r>
      <w:r w:rsidR="00C2000F">
        <w:rPr>
          <w:rFonts w:hint="eastAsia"/>
          <w:szCs w:val="20"/>
        </w:rPr>
        <w:t xml:space="preserve"> LTE-based</w:t>
      </w:r>
      <w:r w:rsidR="002F23EC">
        <w:rPr>
          <w:rFonts w:hint="eastAsia"/>
          <w:szCs w:val="20"/>
        </w:rPr>
        <w:t xml:space="preserve"> </w:t>
      </w:r>
      <w:r w:rsidR="00C2000F">
        <w:rPr>
          <w:rFonts w:hint="eastAsia"/>
          <w:szCs w:val="20"/>
        </w:rPr>
        <w:t>Type I and Type II</w:t>
      </w:r>
      <w:r w:rsidR="002F23EC">
        <w:rPr>
          <w:rFonts w:hint="eastAsia"/>
          <w:szCs w:val="20"/>
        </w:rPr>
        <w:t xml:space="preserve"> </w:t>
      </w:r>
      <w:r w:rsidR="00C2000F">
        <w:rPr>
          <w:rFonts w:hint="eastAsia"/>
          <w:szCs w:val="20"/>
        </w:rPr>
        <w:t>codebook design in NR</w:t>
      </w:r>
      <w:r w:rsidR="002F23EC">
        <w:rPr>
          <w:rFonts w:hint="eastAsia"/>
          <w:szCs w:val="20"/>
        </w:rPr>
        <w:t>.</w:t>
      </w:r>
      <w:r w:rsidR="00D5224B">
        <w:rPr>
          <w:rFonts w:hint="eastAsia"/>
          <w:szCs w:val="20"/>
        </w:rPr>
        <w:t xml:space="preserve"> To solve this issue and enable</w:t>
      </w:r>
      <w:r w:rsidR="002F23EC">
        <w:rPr>
          <w:rFonts w:hint="eastAsia"/>
          <w:szCs w:val="20"/>
        </w:rPr>
        <w:t xml:space="preserve"> flexible antenna array deployment in gNB, we propose</w:t>
      </w:r>
      <w:r w:rsidR="00EA1496">
        <w:rPr>
          <w:szCs w:val="20"/>
        </w:rPr>
        <w:t xml:space="preserve"> to consider</w:t>
      </w:r>
      <w:r w:rsidR="002F23EC">
        <w:rPr>
          <w:rFonts w:hint="eastAsia"/>
          <w:szCs w:val="20"/>
        </w:rPr>
        <w:t xml:space="preserve"> </w:t>
      </w:r>
      <w:r w:rsidR="00D5224B">
        <w:rPr>
          <w:rFonts w:hint="eastAsia"/>
          <w:szCs w:val="20"/>
        </w:rPr>
        <w:t>configurable</w:t>
      </w:r>
      <w:r w:rsidR="00EA1496">
        <w:rPr>
          <w:szCs w:val="20"/>
        </w:rPr>
        <w:t xml:space="preserve"> and </w:t>
      </w:r>
      <w:r w:rsidR="00D25299">
        <w:rPr>
          <w:rFonts w:hint="eastAsia"/>
          <w:szCs w:val="20"/>
        </w:rPr>
        <w:t>downloadable</w:t>
      </w:r>
      <w:r w:rsidR="00D5224B">
        <w:rPr>
          <w:rFonts w:hint="eastAsia"/>
          <w:szCs w:val="20"/>
        </w:rPr>
        <w:t xml:space="preserve"> codebook to support both Type I</w:t>
      </w:r>
      <w:r w:rsidR="00C81778">
        <w:rPr>
          <w:rFonts w:hint="eastAsia"/>
          <w:szCs w:val="20"/>
        </w:rPr>
        <w:t xml:space="preserve"> and Type II spatial information feedback.</w:t>
      </w:r>
    </w:p>
    <w:p w:rsidR="001A1DBF" w:rsidRDefault="001A1DBF" w:rsidP="001A1DBF">
      <w:pPr>
        <w:spacing w:before="120" w:after="200"/>
        <w:jc w:val="center"/>
        <w:rPr>
          <w:szCs w:val="20"/>
        </w:rPr>
      </w:pPr>
      <w:r w:rsidRPr="00715BB5">
        <w:rPr>
          <w:noProof/>
          <w:szCs w:val="20"/>
        </w:rPr>
        <w:drawing>
          <wp:inline distT="0" distB="0" distL="0" distR="0">
            <wp:extent cx="3732663" cy="1576316"/>
            <wp:effectExtent l="0" t="0" r="1137" b="0"/>
            <wp:docPr id="2" name="图片 1"/>
            <wp:cNvGraphicFramePr/>
            <a:graphic xmlns:a="http://schemas.openxmlformats.org/drawingml/2006/main">
              <a:graphicData uri="http://schemas.openxmlformats.org/drawingml/2006/picture">
                <pic:pic xmlns:pic="http://schemas.openxmlformats.org/drawingml/2006/picture">
                  <pic:nvPicPr>
                    <pic:cNvPr id="7" name="그림 10"/>
                    <pic:cNvPicPr>
                      <a:picLocks noChangeAspect="1"/>
                    </pic:cNvPicPr>
                  </pic:nvPicPr>
                  <pic:blipFill>
                    <a:blip r:embed="rId10" cstate="print"/>
                    <a:stretch>
                      <a:fillRect/>
                    </a:stretch>
                  </pic:blipFill>
                  <pic:spPr>
                    <a:xfrm>
                      <a:off x="0" y="0"/>
                      <a:ext cx="3733244" cy="1576561"/>
                    </a:xfrm>
                    <a:prstGeom prst="rect">
                      <a:avLst/>
                    </a:prstGeom>
                  </pic:spPr>
                </pic:pic>
              </a:graphicData>
            </a:graphic>
          </wp:inline>
        </w:drawing>
      </w:r>
    </w:p>
    <w:p w:rsidR="001A1DBF" w:rsidRDefault="001A1DBF" w:rsidP="001A1DBF">
      <w:pPr>
        <w:spacing w:before="120" w:after="200"/>
        <w:jc w:val="center"/>
        <w:rPr>
          <w:szCs w:val="20"/>
        </w:rPr>
      </w:pPr>
      <w:r>
        <w:rPr>
          <w:rFonts w:hint="eastAsia"/>
          <w:szCs w:val="20"/>
        </w:rPr>
        <w:t>Fig.1 Antenna array in NR</w:t>
      </w:r>
    </w:p>
    <w:p w:rsidR="001E1226" w:rsidRDefault="00EA1496">
      <w:pPr>
        <w:numPr>
          <w:ilvl w:val="1"/>
          <w:numId w:val="1"/>
        </w:numPr>
        <w:spacing w:before="120" w:line="240" w:lineRule="auto"/>
        <w:rPr>
          <w:b/>
          <w:sz w:val="24"/>
          <w:szCs w:val="24"/>
        </w:rPr>
      </w:pPr>
      <w:r>
        <w:rPr>
          <w:b/>
          <w:sz w:val="24"/>
          <w:szCs w:val="24"/>
        </w:rPr>
        <w:t>Configurable Codebook</w:t>
      </w:r>
    </w:p>
    <w:p w:rsidR="004E3F5A" w:rsidRDefault="00C41C87" w:rsidP="009156B0">
      <w:pPr>
        <w:spacing w:before="120" w:after="200"/>
        <w:rPr>
          <w:szCs w:val="20"/>
        </w:rPr>
      </w:pPr>
      <w:r>
        <w:rPr>
          <w:rFonts w:hint="eastAsia"/>
          <w:szCs w:val="20"/>
        </w:rPr>
        <w:t xml:space="preserve">In </w:t>
      </w:r>
      <w:r w:rsidR="00631A12">
        <w:rPr>
          <w:rFonts w:hint="eastAsia"/>
          <w:szCs w:val="20"/>
        </w:rPr>
        <w:t xml:space="preserve">NR, antenna elements are distributed in several </w:t>
      </w:r>
      <w:r w:rsidR="00631A12">
        <w:rPr>
          <w:szCs w:val="20"/>
        </w:rPr>
        <w:t>rectangular</w:t>
      </w:r>
      <w:r w:rsidR="00631A12">
        <w:rPr>
          <w:rFonts w:hint="eastAsia"/>
          <w:szCs w:val="20"/>
        </w:rPr>
        <w:t xml:space="preserve"> </w:t>
      </w:r>
      <w:r w:rsidR="008C198D">
        <w:rPr>
          <w:rFonts w:hint="eastAsia"/>
          <w:szCs w:val="20"/>
        </w:rPr>
        <w:t>panels</w:t>
      </w:r>
      <w:r w:rsidR="00803545">
        <w:rPr>
          <w:rFonts w:hint="eastAsia"/>
          <w:szCs w:val="20"/>
        </w:rPr>
        <w:t xml:space="preserve"> as shown in Fig.1</w:t>
      </w:r>
      <w:r w:rsidR="008C198D">
        <w:rPr>
          <w:rFonts w:hint="eastAsia"/>
          <w:szCs w:val="20"/>
        </w:rPr>
        <w:t>.</w:t>
      </w:r>
      <w:r w:rsidR="00803545">
        <w:rPr>
          <w:rFonts w:hint="eastAsia"/>
          <w:szCs w:val="20"/>
        </w:rPr>
        <w:t xml:space="preserve"> For uniform antenna array, the distance between the adjacent </w:t>
      </w:r>
      <w:r w:rsidR="0051447E">
        <w:rPr>
          <w:rFonts w:hint="eastAsia"/>
          <w:szCs w:val="20"/>
        </w:rPr>
        <w:t>antennas of two neighboring panels is the same as the distance between two adjacent antennas within a panel.</w:t>
      </w:r>
      <w:r w:rsidR="008C198D">
        <w:rPr>
          <w:rFonts w:hint="eastAsia"/>
          <w:szCs w:val="20"/>
        </w:rPr>
        <w:t xml:space="preserve"> </w:t>
      </w:r>
      <w:r w:rsidR="00031E37">
        <w:rPr>
          <w:rFonts w:hint="eastAsia"/>
          <w:szCs w:val="20"/>
        </w:rPr>
        <w:t xml:space="preserve">Otherwise, it is a non-uniform antenna array. </w:t>
      </w:r>
      <w:r w:rsidR="00D34D9D">
        <w:rPr>
          <w:rFonts w:hint="eastAsia"/>
          <w:szCs w:val="20"/>
        </w:rPr>
        <w:t>It can be observed that</w:t>
      </w:r>
      <w:r w:rsidR="00A21285">
        <w:rPr>
          <w:rFonts w:hint="eastAsia"/>
          <w:szCs w:val="20"/>
        </w:rPr>
        <w:t xml:space="preserve"> even for non-uniform </w:t>
      </w:r>
      <w:r w:rsidR="006E0A8D">
        <w:rPr>
          <w:rFonts w:hint="eastAsia"/>
          <w:szCs w:val="20"/>
        </w:rPr>
        <w:t xml:space="preserve">antenna array, the sub-array in each panel is uniformly distributed. </w:t>
      </w:r>
      <w:r w:rsidR="00D34D9D">
        <w:rPr>
          <w:rFonts w:hint="eastAsia"/>
          <w:szCs w:val="20"/>
        </w:rPr>
        <w:t xml:space="preserve">Hence for each panel in the non-uniform array, 1D/2D DFT vectors can be used to </w:t>
      </w:r>
      <w:r w:rsidR="00563F29">
        <w:rPr>
          <w:rFonts w:hint="eastAsia"/>
          <w:szCs w:val="20"/>
        </w:rPr>
        <w:t>model the intra-panel spatial correlation.</w:t>
      </w:r>
      <w:r w:rsidR="00050657">
        <w:rPr>
          <w:rFonts w:hint="eastAsia"/>
          <w:szCs w:val="20"/>
        </w:rPr>
        <w:t xml:space="preserve"> </w:t>
      </w:r>
      <w:r w:rsidR="001A6591">
        <w:rPr>
          <w:rFonts w:hint="eastAsia"/>
          <w:szCs w:val="20"/>
        </w:rPr>
        <w:t xml:space="preserve">On the other hand, </w:t>
      </w:r>
      <w:r w:rsidR="008460E7">
        <w:rPr>
          <w:rFonts w:hint="eastAsia"/>
          <w:szCs w:val="20"/>
        </w:rPr>
        <w:t xml:space="preserve">TXRU </w:t>
      </w:r>
      <w:r w:rsidR="008460E7">
        <w:rPr>
          <w:szCs w:val="20"/>
        </w:rPr>
        <w:t>virtualization</w:t>
      </w:r>
      <w:r w:rsidR="008460E7">
        <w:rPr>
          <w:rFonts w:hint="eastAsia"/>
          <w:szCs w:val="20"/>
        </w:rPr>
        <w:t xml:space="preserve"> can be </w:t>
      </w:r>
      <w:r w:rsidR="006855CC">
        <w:rPr>
          <w:rFonts w:hint="eastAsia"/>
          <w:szCs w:val="20"/>
        </w:rPr>
        <w:t>one or more</w:t>
      </w:r>
      <w:r w:rsidR="001425C9">
        <w:rPr>
          <w:rFonts w:hint="eastAsia"/>
          <w:szCs w:val="20"/>
        </w:rPr>
        <w:t xml:space="preserve"> TXRU for </w:t>
      </w:r>
      <w:r w:rsidR="00741C76">
        <w:rPr>
          <w:rFonts w:hint="eastAsia"/>
          <w:szCs w:val="20"/>
        </w:rPr>
        <w:t>one pol in each panel</w:t>
      </w:r>
      <w:r w:rsidR="001A6591">
        <w:rPr>
          <w:rFonts w:hint="eastAsia"/>
          <w:szCs w:val="20"/>
        </w:rPr>
        <w:t>.</w:t>
      </w:r>
      <w:r w:rsidR="00701347">
        <w:rPr>
          <w:rFonts w:hint="eastAsia"/>
          <w:szCs w:val="20"/>
        </w:rPr>
        <w:t xml:space="preserve"> </w:t>
      </w:r>
      <w:r w:rsidR="002475BC">
        <w:rPr>
          <w:rFonts w:hint="eastAsia"/>
          <w:szCs w:val="20"/>
        </w:rPr>
        <w:t xml:space="preserve">If gNB </w:t>
      </w:r>
      <w:r w:rsidR="0037451B">
        <w:rPr>
          <w:rFonts w:hint="eastAsia"/>
          <w:szCs w:val="20"/>
        </w:rPr>
        <w:t>maps more than one</w:t>
      </w:r>
      <w:r w:rsidR="000F707B">
        <w:rPr>
          <w:rFonts w:hint="eastAsia"/>
          <w:szCs w:val="20"/>
        </w:rPr>
        <w:t xml:space="preserve"> TXRUs to</w:t>
      </w:r>
      <w:r w:rsidR="0037451B">
        <w:rPr>
          <w:rFonts w:hint="eastAsia"/>
          <w:szCs w:val="20"/>
        </w:rPr>
        <w:t xml:space="preserve"> one pol in each panel, </w:t>
      </w:r>
      <w:r w:rsidR="0032500D">
        <w:rPr>
          <w:rFonts w:hint="eastAsia"/>
          <w:szCs w:val="20"/>
        </w:rPr>
        <w:t>non-uniform port distribution occurs</w:t>
      </w:r>
      <w:r w:rsidR="008D27CA">
        <w:rPr>
          <w:rFonts w:hint="eastAsia"/>
          <w:szCs w:val="20"/>
        </w:rPr>
        <w:t xml:space="preserve">. </w:t>
      </w:r>
      <w:r w:rsidR="00233163">
        <w:rPr>
          <w:rFonts w:hint="eastAsia"/>
          <w:szCs w:val="20"/>
        </w:rPr>
        <w:t>In fact</w:t>
      </w:r>
      <w:r w:rsidR="00701347">
        <w:rPr>
          <w:rFonts w:hint="eastAsia"/>
          <w:szCs w:val="20"/>
        </w:rPr>
        <w:t xml:space="preserve">, TXRU </w:t>
      </w:r>
      <w:r w:rsidR="00701347">
        <w:rPr>
          <w:szCs w:val="20"/>
        </w:rPr>
        <w:t>virtualization</w:t>
      </w:r>
      <w:r w:rsidR="00701347">
        <w:rPr>
          <w:rFonts w:hint="eastAsia"/>
          <w:szCs w:val="20"/>
        </w:rPr>
        <w:t xml:space="preserve"> is a gNB implementation issue eventually. Hence, </w:t>
      </w:r>
      <w:r w:rsidR="002475BC">
        <w:rPr>
          <w:rFonts w:hint="eastAsia"/>
          <w:szCs w:val="20"/>
        </w:rPr>
        <w:t>in order to support flexible gNB implementation on TXRU virtualization, non-uniform port distribution should be considered</w:t>
      </w:r>
      <w:r w:rsidR="00701347">
        <w:rPr>
          <w:rFonts w:hint="eastAsia"/>
          <w:szCs w:val="20"/>
        </w:rPr>
        <w:t>.</w:t>
      </w:r>
      <w:r w:rsidR="00F93DD1">
        <w:rPr>
          <w:rFonts w:hint="eastAsia"/>
          <w:szCs w:val="20"/>
        </w:rPr>
        <w:t xml:space="preserve"> Moreover, </w:t>
      </w:r>
      <w:r w:rsidR="00C51C94">
        <w:rPr>
          <w:rFonts w:hint="eastAsia"/>
          <w:szCs w:val="20"/>
        </w:rPr>
        <w:t>good</w:t>
      </w:r>
      <w:r w:rsidR="00055EC2">
        <w:rPr>
          <w:rFonts w:hint="eastAsia"/>
          <w:szCs w:val="20"/>
        </w:rPr>
        <w:t xml:space="preserve"> support </w:t>
      </w:r>
      <w:r w:rsidR="00C51C94">
        <w:rPr>
          <w:rFonts w:hint="eastAsia"/>
          <w:szCs w:val="20"/>
        </w:rPr>
        <w:t xml:space="preserve">for </w:t>
      </w:r>
      <w:r w:rsidR="005F01A0">
        <w:rPr>
          <w:rFonts w:hint="eastAsia"/>
          <w:szCs w:val="20"/>
        </w:rPr>
        <w:t xml:space="preserve">coherent </w:t>
      </w:r>
      <w:r w:rsidR="00055EC2">
        <w:rPr>
          <w:rFonts w:hint="eastAsia"/>
          <w:szCs w:val="20"/>
        </w:rPr>
        <w:t>JT</w:t>
      </w:r>
      <w:r w:rsidR="005F01A0">
        <w:rPr>
          <w:rFonts w:hint="eastAsia"/>
          <w:szCs w:val="20"/>
        </w:rPr>
        <w:t xml:space="preserve"> </w:t>
      </w:r>
      <w:r w:rsidR="00C51C94">
        <w:rPr>
          <w:rFonts w:hint="eastAsia"/>
          <w:szCs w:val="20"/>
        </w:rPr>
        <w:t>i</w:t>
      </w:r>
      <w:r w:rsidR="00055EC2">
        <w:rPr>
          <w:rFonts w:hint="eastAsia"/>
          <w:szCs w:val="20"/>
        </w:rPr>
        <w:t>n CoMP scenarios</w:t>
      </w:r>
      <w:r w:rsidR="00C51C94">
        <w:rPr>
          <w:rFonts w:hint="eastAsia"/>
          <w:szCs w:val="20"/>
        </w:rPr>
        <w:t xml:space="preserve"> also requires investigation on</w:t>
      </w:r>
      <w:r w:rsidR="00055EC2">
        <w:rPr>
          <w:rFonts w:hint="eastAsia"/>
          <w:szCs w:val="20"/>
        </w:rPr>
        <w:t xml:space="preserve"> non-uniform port distribution</w:t>
      </w:r>
      <w:r w:rsidR="00F93DD1">
        <w:rPr>
          <w:rFonts w:hint="eastAsia"/>
          <w:szCs w:val="20"/>
        </w:rPr>
        <w:t>.</w:t>
      </w:r>
      <w:r w:rsidR="001A6591">
        <w:rPr>
          <w:rFonts w:hint="eastAsia"/>
          <w:szCs w:val="20"/>
        </w:rPr>
        <w:t xml:space="preserve"> </w:t>
      </w:r>
    </w:p>
    <w:p w:rsidR="00506861" w:rsidRDefault="004E3F5A" w:rsidP="009156B0">
      <w:pPr>
        <w:spacing w:before="120" w:after="200"/>
        <w:rPr>
          <w:szCs w:val="20"/>
        </w:rPr>
      </w:pPr>
      <w:r>
        <w:rPr>
          <w:szCs w:val="20"/>
        </w:rPr>
        <w:t>O</w:t>
      </w:r>
      <w:r w:rsidR="00A4500C">
        <w:rPr>
          <w:rFonts w:hint="eastAsia"/>
          <w:szCs w:val="20"/>
        </w:rPr>
        <w:t xml:space="preserve">ne </w:t>
      </w:r>
      <w:r w:rsidR="005154D4">
        <w:rPr>
          <w:rFonts w:hint="eastAsia"/>
          <w:szCs w:val="20"/>
        </w:rPr>
        <w:t xml:space="preserve">codebook design approach for the non-uniform </w:t>
      </w:r>
      <w:r w:rsidR="008C073C">
        <w:rPr>
          <w:rFonts w:hint="eastAsia"/>
          <w:szCs w:val="20"/>
        </w:rPr>
        <w:t>array is gNB configure</w:t>
      </w:r>
      <w:r w:rsidR="00F7434B">
        <w:rPr>
          <w:rFonts w:hint="eastAsia"/>
          <w:szCs w:val="20"/>
        </w:rPr>
        <w:t>s</w:t>
      </w:r>
      <w:r w:rsidR="008C073C">
        <w:rPr>
          <w:rFonts w:hint="eastAsia"/>
          <w:szCs w:val="20"/>
        </w:rPr>
        <w:t xml:space="preserve"> the </w:t>
      </w:r>
      <w:r w:rsidR="006625B3">
        <w:rPr>
          <w:rFonts w:hint="eastAsia"/>
          <w:szCs w:val="20"/>
        </w:rPr>
        <w:t xml:space="preserve">port </w:t>
      </w:r>
      <w:r w:rsidR="006625B3">
        <w:rPr>
          <w:szCs w:val="20"/>
        </w:rPr>
        <w:t>grouping</w:t>
      </w:r>
      <w:r w:rsidR="006625B3">
        <w:rPr>
          <w:rFonts w:hint="eastAsia"/>
          <w:szCs w:val="20"/>
        </w:rPr>
        <w:t xml:space="preserve"> pattern for each UE</w:t>
      </w:r>
      <w:r w:rsidR="00B11397">
        <w:rPr>
          <w:rFonts w:hint="eastAsia"/>
          <w:szCs w:val="20"/>
        </w:rPr>
        <w:t xml:space="preserve">. If the </w:t>
      </w:r>
      <w:r w:rsidR="00873CA0">
        <w:rPr>
          <w:rFonts w:hint="eastAsia"/>
          <w:szCs w:val="20"/>
        </w:rPr>
        <w:t>gNB</w:t>
      </w:r>
      <w:r w:rsidR="003B154A">
        <w:rPr>
          <w:rFonts w:hint="eastAsia"/>
          <w:szCs w:val="20"/>
        </w:rPr>
        <w:t xml:space="preserve"> </w:t>
      </w:r>
      <w:r w:rsidR="00702423">
        <w:rPr>
          <w:rFonts w:hint="eastAsia"/>
          <w:szCs w:val="20"/>
        </w:rPr>
        <w:t>configures</w:t>
      </w:r>
      <w:r w:rsidR="00183621">
        <w:rPr>
          <w:rFonts w:hint="eastAsia"/>
          <w:szCs w:val="20"/>
        </w:rPr>
        <w:t xml:space="preserve"> only</w:t>
      </w:r>
      <w:r w:rsidR="00702423">
        <w:rPr>
          <w:rFonts w:hint="eastAsia"/>
          <w:szCs w:val="20"/>
        </w:rPr>
        <w:t xml:space="preserve"> one </w:t>
      </w:r>
      <w:r w:rsidR="003B154A">
        <w:rPr>
          <w:rFonts w:hint="eastAsia"/>
          <w:szCs w:val="20"/>
        </w:rPr>
        <w:t xml:space="preserve">port group, </w:t>
      </w:r>
      <w:r w:rsidR="00FC6951">
        <w:rPr>
          <w:rFonts w:hint="eastAsia"/>
          <w:szCs w:val="20"/>
        </w:rPr>
        <w:t>UE calculate</w:t>
      </w:r>
      <w:r w:rsidR="00C364B9">
        <w:rPr>
          <w:rFonts w:hint="eastAsia"/>
          <w:szCs w:val="20"/>
        </w:rPr>
        <w:t>s</w:t>
      </w:r>
      <w:r w:rsidR="00FC6951">
        <w:rPr>
          <w:rFonts w:hint="eastAsia"/>
          <w:szCs w:val="20"/>
        </w:rPr>
        <w:t xml:space="preserve"> and feed</w:t>
      </w:r>
      <w:r w:rsidR="00C364B9">
        <w:rPr>
          <w:rFonts w:hint="eastAsia"/>
          <w:szCs w:val="20"/>
        </w:rPr>
        <w:t xml:space="preserve">s </w:t>
      </w:r>
      <w:r w:rsidR="00FC6951">
        <w:rPr>
          <w:rFonts w:hint="eastAsia"/>
          <w:szCs w:val="20"/>
        </w:rPr>
        <w:t>back CSI based on the DFT codebook or linear combination codebook.</w:t>
      </w:r>
      <w:r w:rsidR="00A24EFC">
        <w:rPr>
          <w:rFonts w:hint="eastAsia"/>
          <w:szCs w:val="20"/>
        </w:rPr>
        <w:t xml:space="preserve"> </w:t>
      </w:r>
      <w:r w:rsidR="00C359AA">
        <w:rPr>
          <w:rFonts w:hint="eastAsia"/>
          <w:szCs w:val="20"/>
        </w:rPr>
        <w:t>Some enhancements</w:t>
      </w:r>
      <w:r w:rsidR="00A24EFC">
        <w:rPr>
          <w:rFonts w:hint="eastAsia"/>
          <w:szCs w:val="20"/>
        </w:rPr>
        <w:t xml:space="preserve"> on the DFT codebook can be found later in this section, whereas the details for the linear combination codebook </w:t>
      </w:r>
      <w:r w:rsidR="00AC4113">
        <w:rPr>
          <w:rFonts w:hint="eastAsia"/>
          <w:szCs w:val="20"/>
        </w:rPr>
        <w:t>are</w:t>
      </w:r>
      <w:r w:rsidR="00A24EFC">
        <w:rPr>
          <w:rFonts w:hint="eastAsia"/>
          <w:szCs w:val="20"/>
        </w:rPr>
        <w:t xml:space="preserve"> discussed in the companion contribution [</w:t>
      </w:r>
      <w:r w:rsidR="005A6BD5">
        <w:rPr>
          <w:rFonts w:hint="eastAsia"/>
          <w:szCs w:val="20"/>
        </w:rPr>
        <w:t>2</w:t>
      </w:r>
      <w:r w:rsidR="00A24EFC">
        <w:rPr>
          <w:rFonts w:hint="eastAsia"/>
          <w:szCs w:val="20"/>
        </w:rPr>
        <w:t>].</w:t>
      </w:r>
      <w:r w:rsidR="00B003C2">
        <w:rPr>
          <w:rFonts w:hint="eastAsia"/>
          <w:szCs w:val="20"/>
        </w:rPr>
        <w:t xml:space="preserve"> If gNB configures </w:t>
      </w:r>
      <w:r w:rsidR="005E7A46">
        <w:rPr>
          <w:rFonts w:hint="eastAsia"/>
          <w:szCs w:val="20"/>
        </w:rPr>
        <w:t xml:space="preserve">more than one port groups, </w:t>
      </w:r>
      <w:r w:rsidR="00FD0C47">
        <w:rPr>
          <w:rFonts w:hint="eastAsia"/>
          <w:szCs w:val="20"/>
        </w:rPr>
        <w:t xml:space="preserve">UE employs DFT vectors to model the correlation </w:t>
      </w:r>
      <w:r w:rsidR="00C51C94">
        <w:rPr>
          <w:rFonts w:hint="eastAsia"/>
          <w:szCs w:val="20"/>
        </w:rPr>
        <w:t xml:space="preserve">for each port </w:t>
      </w:r>
      <w:r w:rsidR="00915169">
        <w:rPr>
          <w:rFonts w:hint="eastAsia"/>
          <w:szCs w:val="20"/>
        </w:rPr>
        <w:t xml:space="preserve">group, whereas explicit feedback can be used to report the inter-group </w:t>
      </w:r>
      <w:r w:rsidR="00BD7B96">
        <w:rPr>
          <w:szCs w:val="20"/>
        </w:rPr>
        <w:t>correlation</w:t>
      </w:r>
      <w:r w:rsidR="00BD7B96">
        <w:rPr>
          <w:rFonts w:hint="eastAsia"/>
          <w:szCs w:val="20"/>
        </w:rPr>
        <w:t xml:space="preserve"> or phase shift. </w:t>
      </w:r>
      <w:r w:rsidR="00E54554">
        <w:rPr>
          <w:rFonts w:hint="eastAsia"/>
          <w:szCs w:val="20"/>
        </w:rPr>
        <w:t xml:space="preserve">Additionally, the detailed signaling of port </w:t>
      </w:r>
      <w:r w:rsidR="00E54554">
        <w:rPr>
          <w:rFonts w:hint="eastAsia"/>
          <w:szCs w:val="20"/>
        </w:rPr>
        <w:lastRenderedPageBreak/>
        <w:t xml:space="preserve">grouping can reuse or be associated with QCL signaling. </w:t>
      </w:r>
      <w:r w:rsidR="00571698">
        <w:rPr>
          <w:rFonts w:hint="eastAsia"/>
          <w:szCs w:val="20"/>
        </w:rPr>
        <w:t xml:space="preserve">Another approach to accomplish port grouping is </w:t>
      </w:r>
      <w:r w:rsidR="007C30F5">
        <w:rPr>
          <w:rFonts w:hint="eastAsia"/>
          <w:szCs w:val="20"/>
        </w:rPr>
        <w:t xml:space="preserve">through UE measurement. Specifically, UE measures the RS ports configured by the </w:t>
      </w:r>
      <w:r w:rsidR="0091437A">
        <w:rPr>
          <w:rFonts w:hint="eastAsia"/>
          <w:szCs w:val="20"/>
        </w:rPr>
        <w:t>gNB</w:t>
      </w:r>
      <w:r w:rsidR="007911B8">
        <w:rPr>
          <w:rFonts w:hint="eastAsia"/>
          <w:szCs w:val="20"/>
        </w:rPr>
        <w:t xml:space="preserve"> and </w:t>
      </w:r>
      <w:r w:rsidR="007D229B">
        <w:rPr>
          <w:rFonts w:hint="eastAsia"/>
          <w:szCs w:val="20"/>
        </w:rPr>
        <w:t xml:space="preserve">perform the detection/estimation of all the ports. Then UE groups the ports with tight correlation into one group and uses DFT vectors to quantize the correlation. For the </w:t>
      </w:r>
      <w:r w:rsidR="00F02B04">
        <w:rPr>
          <w:rFonts w:hint="eastAsia"/>
          <w:szCs w:val="20"/>
        </w:rPr>
        <w:t>inter-group CSI feedback, UE can use explicit feedback to quantize the inter-group correlation. In this case, UE needs to report the port grouping results as well as the CSI.</w:t>
      </w:r>
    </w:p>
    <w:p w:rsidR="00654E69" w:rsidRDefault="00654E69" w:rsidP="009156B0">
      <w:pPr>
        <w:spacing w:before="120" w:after="200"/>
        <w:rPr>
          <w:szCs w:val="20"/>
        </w:rPr>
      </w:pPr>
      <w:r>
        <w:rPr>
          <w:rFonts w:hint="eastAsia"/>
          <w:szCs w:val="20"/>
        </w:rPr>
        <w:t>Based on the above discussion, we have the following proposal.</w:t>
      </w:r>
    </w:p>
    <w:p w:rsidR="00A565E6" w:rsidRPr="00F2367F" w:rsidRDefault="00581BB0" w:rsidP="003D1D2C">
      <w:pPr>
        <w:spacing w:before="120" w:after="200"/>
        <w:rPr>
          <w:rFonts w:hAnsi="宋体"/>
          <w:i/>
          <w:szCs w:val="20"/>
        </w:rPr>
      </w:pPr>
      <w:r w:rsidRPr="00F2367F">
        <w:rPr>
          <w:rFonts w:hAnsi="宋体" w:hint="eastAsia"/>
          <w:b/>
          <w:i/>
          <w:szCs w:val="20"/>
        </w:rPr>
        <w:t>Proposal</w:t>
      </w:r>
      <w:r w:rsidR="005827B9" w:rsidRPr="00F2367F">
        <w:rPr>
          <w:rFonts w:hAnsi="宋体" w:hint="eastAsia"/>
          <w:b/>
          <w:i/>
          <w:szCs w:val="20"/>
        </w:rPr>
        <w:t xml:space="preserve"> 1</w:t>
      </w:r>
      <w:r w:rsidRPr="00F2367F">
        <w:rPr>
          <w:rFonts w:hAnsi="宋体" w:hint="eastAsia"/>
          <w:b/>
          <w:i/>
          <w:szCs w:val="20"/>
        </w:rPr>
        <w:t xml:space="preserve">: </w:t>
      </w:r>
      <w:r w:rsidR="00A11286" w:rsidRPr="00F2367F">
        <w:rPr>
          <w:rFonts w:hAnsi="宋体" w:hint="eastAsia"/>
          <w:i/>
          <w:szCs w:val="20"/>
        </w:rPr>
        <w:t>Use</w:t>
      </w:r>
      <w:r w:rsidR="007D229B" w:rsidRPr="00F2367F">
        <w:rPr>
          <w:rFonts w:hAnsi="宋体" w:hint="eastAsia"/>
          <w:i/>
          <w:szCs w:val="20"/>
        </w:rPr>
        <w:t xml:space="preserve"> port-grouping based</w:t>
      </w:r>
      <w:r w:rsidR="005827B9" w:rsidRPr="00F2367F">
        <w:rPr>
          <w:rFonts w:hAnsi="宋体" w:hint="eastAsia"/>
          <w:i/>
          <w:szCs w:val="20"/>
        </w:rPr>
        <w:t xml:space="preserve"> </w:t>
      </w:r>
      <w:r w:rsidR="005827B9" w:rsidRPr="00F2367F">
        <w:rPr>
          <w:rFonts w:hAnsi="宋体"/>
          <w:i/>
          <w:szCs w:val="20"/>
        </w:rPr>
        <w:t>configurable</w:t>
      </w:r>
      <w:r w:rsidR="00885722" w:rsidRPr="00F2367F">
        <w:rPr>
          <w:rFonts w:hAnsi="宋体" w:hint="eastAsia"/>
          <w:i/>
          <w:szCs w:val="20"/>
        </w:rPr>
        <w:t xml:space="preserve"> codebook</w:t>
      </w:r>
      <w:r w:rsidR="00A11286" w:rsidRPr="00F2367F">
        <w:rPr>
          <w:rFonts w:hAnsi="宋体" w:hint="eastAsia"/>
          <w:i/>
          <w:szCs w:val="20"/>
        </w:rPr>
        <w:t xml:space="preserve"> framework </w:t>
      </w:r>
      <w:r w:rsidR="005827B9" w:rsidRPr="00F2367F">
        <w:rPr>
          <w:rFonts w:hAnsi="宋体" w:hint="eastAsia"/>
          <w:i/>
          <w:szCs w:val="20"/>
        </w:rPr>
        <w:t xml:space="preserve">to support </w:t>
      </w:r>
      <w:r w:rsidR="00DB32BB" w:rsidRPr="00F2367F">
        <w:rPr>
          <w:rFonts w:hAnsi="宋体" w:hint="eastAsia"/>
          <w:i/>
          <w:szCs w:val="20"/>
        </w:rPr>
        <w:t>spatial information</w:t>
      </w:r>
      <w:r w:rsidR="005827B9" w:rsidRPr="00F2367F">
        <w:rPr>
          <w:rFonts w:hAnsi="宋体" w:hint="eastAsia"/>
          <w:i/>
          <w:szCs w:val="20"/>
        </w:rPr>
        <w:t xml:space="preserve"> feedback</w:t>
      </w:r>
      <w:r w:rsidR="000F48FF">
        <w:rPr>
          <w:rFonts w:hAnsi="宋体" w:hint="eastAsia"/>
          <w:i/>
          <w:szCs w:val="20"/>
        </w:rPr>
        <w:t xml:space="preserve"> in NR</w:t>
      </w:r>
      <w:r w:rsidR="005827B9" w:rsidRPr="00F2367F">
        <w:rPr>
          <w:rFonts w:hAnsi="宋体" w:hint="eastAsia"/>
          <w:i/>
          <w:szCs w:val="20"/>
        </w:rPr>
        <w:t>.</w:t>
      </w:r>
    </w:p>
    <w:p w:rsidR="003D1D2C" w:rsidRPr="00F2367F" w:rsidRDefault="003D1D2C" w:rsidP="000F48C5">
      <w:pPr>
        <w:spacing w:before="120" w:after="200"/>
        <w:rPr>
          <w:rFonts w:hAnsi="宋体"/>
          <w:i/>
          <w:szCs w:val="20"/>
        </w:rPr>
      </w:pPr>
      <w:r w:rsidRPr="00F2367F">
        <w:rPr>
          <w:rFonts w:hAnsi="宋体" w:hint="eastAsia"/>
          <w:i/>
          <w:szCs w:val="20"/>
        </w:rPr>
        <w:tab/>
      </w:r>
      <w:r w:rsidRPr="00F2367F">
        <w:rPr>
          <w:rFonts w:hAnsi="宋体"/>
          <w:i/>
          <w:szCs w:val="20"/>
        </w:rPr>
        <w:t xml:space="preserve">- </w:t>
      </w:r>
      <w:r w:rsidR="009F2C24" w:rsidRPr="00F2367F">
        <w:rPr>
          <w:rFonts w:hAnsi="宋体" w:hint="eastAsia"/>
          <w:i/>
          <w:szCs w:val="20"/>
        </w:rPr>
        <w:t>Port-grouping can be performed by gNB or UE</w:t>
      </w:r>
      <w:r w:rsidR="000F48C5" w:rsidRPr="00F2367F">
        <w:rPr>
          <w:rFonts w:hAnsi="宋体" w:hint="eastAsia"/>
          <w:i/>
          <w:szCs w:val="20"/>
        </w:rPr>
        <w:t>.</w:t>
      </w:r>
    </w:p>
    <w:p w:rsidR="007F3201" w:rsidRPr="00F2367F" w:rsidRDefault="003D1D2C" w:rsidP="003D1D2C">
      <w:pPr>
        <w:spacing w:before="120" w:after="200"/>
        <w:rPr>
          <w:rFonts w:hAnsi="宋体"/>
          <w:i/>
          <w:szCs w:val="20"/>
        </w:rPr>
      </w:pPr>
      <w:r w:rsidRPr="00F2367F">
        <w:rPr>
          <w:rFonts w:hAnsi="宋体" w:hint="eastAsia"/>
          <w:i/>
          <w:szCs w:val="20"/>
        </w:rPr>
        <w:tab/>
        <w:t xml:space="preserve">- </w:t>
      </w:r>
      <w:r w:rsidR="007F3201" w:rsidRPr="00F2367F">
        <w:rPr>
          <w:rFonts w:hAnsi="宋体" w:hint="eastAsia"/>
          <w:i/>
          <w:szCs w:val="20"/>
        </w:rPr>
        <w:t>Use DFT-based codebook to quantize intra-group CSI and explicit feedback to quantize inter-group CSI</w:t>
      </w:r>
      <w:r w:rsidR="000F48C5" w:rsidRPr="00F2367F">
        <w:rPr>
          <w:rFonts w:hAnsi="宋体" w:hint="eastAsia"/>
          <w:i/>
          <w:szCs w:val="20"/>
        </w:rPr>
        <w:t>.</w:t>
      </w:r>
    </w:p>
    <w:p w:rsidR="007F3201" w:rsidRPr="00F2367F" w:rsidRDefault="007F3201" w:rsidP="003D1D2C">
      <w:pPr>
        <w:spacing w:before="120" w:after="200"/>
        <w:rPr>
          <w:rFonts w:hAnsi="宋体"/>
          <w:i/>
          <w:szCs w:val="20"/>
        </w:rPr>
      </w:pPr>
      <w:r w:rsidRPr="00F2367F">
        <w:rPr>
          <w:rFonts w:hAnsi="宋体" w:hint="eastAsia"/>
          <w:i/>
          <w:szCs w:val="20"/>
        </w:rPr>
        <w:tab/>
        <w:t xml:space="preserve">- If only </w:t>
      </w:r>
      <w:r w:rsidR="00654E69" w:rsidRPr="00F2367F">
        <w:rPr>
          <w:rFonts w:hAnsi="宋体" w:hint="eastAsia"/>
          <w:i/>
          <w:szCs w:val="20"/>
        </w:rPr>
        <w:t>one port group exists for each</w:t>
      </w:r>
      <w:r w:rsidR="00CF3A51" w:rsidRPr="00F2367F">
        <w:rPr>
          <w:rFonts w:hAnsi="宋体" w:hint="eastAsia"/>
          <w:i/>
          <w:szCs w:val="20"/>
        </w:rPr>
        <w:t xml:space="preserve"> pol, DFT</w:t>
      </w:r>
      <w:r w:rsidR="009F64F7" w:rsidRPr="00F2367F">
        <w:rPr>
          <w:rFonts w:hAnsi="宋体" w:hint="eastAsia"/>
          <w:i/>
          <w:szCs w:val="20"/>
        </w:rPr>
        <w:t>-based</w:t>
      </w:r>
      <w:r w:rsidR="00CF3A51" w:rsidRPr="00F2367F">
        <w:rPr>
          <w:rFonts w:hAnsi="宋体" w:hint="eastAsia"/>
          <w:i/>
          <w:szCs w:val="20"/>
        </w:rPr>
        <w:t xml:space="preserve"> codebook and linear combination codebook are used</w:t>
      </w:r>
      <w:r w:rsidR="000F48C5" w:rsidRPr="00F2367F">
        <w:rPr>
          <w:rFonts w:hAnsi="宋体" w:hint="eastAsia"/>
          <w:i/>
          <w:szCs w:val="20"/>
        </w:rPr>
        <w:t>.</w:t>
      </w:r>
    </w:p>
    <w:p w:rsidR="00D25299" w:rsidRPr="005B21C0" w:rsidRDefault="00D25299" w:rsidP="009156B0">
      <w:pPr>
        <w:spacing w:before="120" w:after="200"/>
        <w:rPr>
          <w:rFonts w:hAnsi="宋体"/>
          <w:b/>
          <w:szCs w:val="20"/>
          <w:u w:val="single"/>
        </w:rPr>
      </w:pPr>
      <w:r w:rsidRPr="005B21C0">
        <w:rPr>
          <w:rFonts w:hAnsi="宋体" w:hint="eastAsia"/>
          <w:b/>
          <w:szCs w:val="20"/>
          <w:u w:val="single"/>
        </w:rPr>
        <w:t>Enhancement of DFT</w:t>
      </w:r>
      <w:r w:rsidR="00C95CF1">
        <w:rPr>
          <w:rFonts w:hAnsi="宋体" w:hint="eastAsia"/>
          <w:b/>
          <w:szCs w:val="20"/>
          <w:u w:val="single"/>
        </w:rPr>
        <w:t>-based</w:t>
      </w:r>
      <w:r w:rsidRPr="005B21C0">
        <w:rPr>
          <w:rFonts w:hAnsi="宋体" w:hint="eastAsia"/>
          <w:b/>
          <w:szCs w:val="20"/>
          <w:u w:val="single"/>
        </w:rPr>
        <w:t xml:space="preserve"> codebook</w:t>
      </w:r>
    </w:p>
    <w:p w:rsidR="004E3F5A" w:rsidRDefault="00E94FEF" w:rsidP="009156B0">
      <w:pPr>
        <w:spacing w:before="120" w:after="200"/>
        <w:rPr>
          <w:rFonts w:hAnsi="宋体"/>
          <w:szCs w:val="20"/>
        </w:rPr>
      </w:pPr>
      <w:r>
        <w:rPr>
          <w:rFonts w:hAnsi="宋体" w:hint="eastAsia"/>
          <w:szCs w:val="20"/>
        </w:rPr>
        <w:t xml:space="preserve">In NR, </w:t>
      </w:r>
      <w:r w:rsidR="00DF0A4F">
        <w:rPr>
          <w:rFonts w:hAnsi="宋体" w:hint="eastAsia"/>
          <w:szCs w:val="20"/>
        </w:rPr>
        <w:t>support of high</w:t>
      </w:r>
      <w:r w:rsidR="0088534A">
        <w:rPr>
          <w:rFonts w:hAnsi="宋体" w:hint="eastAsia"/>
          <w:szCs w:val="20"/>
        </w:rPr>
        <w:t>-</w:t>
      </w:r>
      <w:r w:rsidR="00DF0A4F">
        <w:rPr>
          <w:rFonts w:hAnsi="宋体" w:hint="eastAsia"/>
          <w:szCs w:val="20"/>
        </w:rPr>
        <w:t>resolution CSI</w:t>
      </w:r>
      <w:r w:rsidR="00C96431">
        <w:rPr>
          <w:rFonts w:hAnsi="宋体" w:hint="eastAsia"/>
          <w:szCs w:val="20"/>
        </w:rPr>
        <w:t xml:space="preserve"> is required to give </w:t>
      </w:r>
      <w:r w:rsidR="00E23BF5">
        <w:rPr>
          <w:rFonts w:hAnsi="宋体" w:hint="eastAsia"/>
          <w:szCs w:val="20"/>
        </w:rPr>
        <w:t xml:space="preserve">an accurate </w:t>
      </w:r>
      <w:r w:rsidR="00E23BF5">
        <w:rPr>
          <w:rFonts w:hAnsi="宋体"/>
          <w:szCs w:val="20"/>
        </w:rPr>
        <w:t>characterization</w:t>
      </w:r>
      <w:r w:rsidR="00E23BF5">
        <w:rPr>
          <w:rFonts w:hAnsi="宋体" w:hint="eastAsia"/>
          <w:szCs w:val="20"/>
        </w:rPr>
        <w:t xml:space="preserve"> of the channel matrix, e.g., linear </w:t>
      </w:r>
      <w:r w:rsidR="00E23BF5">
        <w:rPr>
          <w:rFonts w:hAnsi="宋体"/>
          <w:szCs w:val="20"/>
        </w:rPr>
        <w:t>combination</w:t>
      </w:r>
      <w:r w:rsidR="00E23BF5">
        <w:rPr>
          <w:rFonts w:hAnsi="宋体" w:hint="eastAsia"/>
          <w:szCs w:val="20"/>
        </w:rPr>
        <w:t xml:space="preserve"> based CSI feedback. </w:t>
      </w:r>
      <w:r w:rsidR="00D3140E">
        <w:rPr>
          <w:rFonts w:hAnsi="宋体" w:hint="eastAsia"/>
          <w:szCs w:val="20"/>
        </w:rPr>
        <w:t>Usually, h</w:t>
      </w:r>
      <w:r w:rsidR="0088534A">
        <w:rPr>
          <w:rFonts w:hAnsi="宋体" w:hint="eastAsia"/>
          <w:szCs w:val="20"/>
        </w:rPr>
        <w:t>igh-</w:t>
      </w:r>
      <w:r w:rsidR="0088534A">
        <w:rPr>
          <w:rFonts w:hAnsi="宋体"/>
          <w:szCs w:val="20"/>
        </w:rPr>
        <w:t>resolution</w:t>
      </w:r>
      <w:r w:rsidR="0088534A">
        <w:rPr>
          <w:rFonts w:hAnsi="宋体" w:hint="eastAsia"/>
          <w:szCs w:val="20"/>
        </w:rPr>
        <w:t xml:space="preserve"> CSI provides large performance gain</w:t>
      </w:r>
      <w:r w:rsidR="00885BCC">
        <w:rPr>
          <w:rFonts w:hAnsi="宋体" w:hint="eastAsia"/>
          <w:szCs w:val="20"/>
        </w:rPr>
        <w:t xml:space="preserve"> in rich scattering</w:t>
      </w:r>
      <w:r w:rsidR="00DD6878">
        <w:rPr>
          <w:rFonts w:hAnsi="宋体" w:hint="eastAsia"/>
          <w:szCs w:val="20"/>
        </w:rPr>
        <w:t xml:space="preserve"> scenarios</w:t>
      </w:r>
      <w:r w:rsidR="00885BCC">
        <w:rPr>
          <w:rFonts w:hAnsi="宋体" w:hint="eastAsia"/>
          <w:szCs w:val="20"/>
        </w:rPr>
        <w:t xml:space="preserve"> </w:t>
      </w:r>
      <w:r w:rsidR="00CC4758">
        <w:rPr>
          <w:rFonts w:hAnsi="宋体" w:hint="eastAsia"/>
          <w:szCs w:val="20"/>
        </w:rPr>
        <w:t>and cost</w:t>
      </w:r>
      <w:r w:rsidR="00DD6878">
        <w:rPr>
          <w:rFonts w:hAnsi="宋体" w:hint="eastAsia"/>
          <w:szCs w:val="20"/>
        </w:rPr>
        <w:t>s large CSI overhead</w:t>
      </w:r>
      <w:r w:rsidR="00885BCC">
        <w:rPr>
          <w:rFonts w:hAnsi="宋体" w:hint="eastAsia"/>
          <w:szCs w:val="20"/>
        </w:rPr>
        <w:t xml:space="preserve">. </w:t>
      </w:r>
      <w:r w:rsidR="00CE7BDC">
        <w:rPr>
          <w:rFonts w:hAnsi="宋体"/>
          <w:szCs w:val="20"/>
        </w:rPr>
        <w:t>The optimization of such scenario is to identify multi-paths.  I</w:t>
      </w:r>
      <w:r w:rsidR="002D7D8D">
        <w:rPr>
          <w:rFonts w:hAnsi="宋体" w:hint="eastAsia"/>
          <w:szCs w:val="20"/>
        </w:rPr>
        <w:t>n non-rich scattering scenarios, e.g., the LOS scenario</w:t>
      </w:r>
      <w:r w:rsidR="00CE7BDC">
        <w:rPr>
          <w:rFonts w:hAnsi="宋体"/>
          <w:szCs w:val="20"/>
        </w:rPr>
        <w:t>, optimization can be more on refining the beam pointing to the LOS direction</w:t>
      </w:r>
      <w:r w:rsidR="002D7D8D">
        <w:rPr>
          <w:rFonts w:hAnsi="宋体" w:hint="eastAsia"/>
          <w:szCs w:val="20"/>
        </w:rPr>
        <w:t xml:space="preserve"> </w:t>
      </w:r>
      <w:r w:rsidR="002B1754">
        <w:rPr>
          <w:rFonts w:hAnsi="宋体" w:hint="eastAsia"/>
          <w:szCs w:val="20"/>
        </w:rPr>
        <w:t xml:space="preserve">Hence, </w:t>
      </w:r>
      <w:r w:rsidR="00CE7BDC">
        <w:rPr>
          <w:rFonts w:hAnsi="宋体"/>
          <w:szCs w:val="20"/>
        </w:rPr>
        <w:t xml:space="preserve">single beam based </w:t>
      </w:r>
      <w:r w:rsidR="002B1754">
        <w:rPr>
          <w:rFonts w:hAnsi="宋体" w:hint="eastAsia"/>
          <w:szCs w:val="20"/>
        </w:rPr>
        <w:t>DFT-based codebook which costs smaller CSI overhead</w:t>
      </w:r>
      <w:r w:rsidR="00CE7BDC">
        <w:rPr>
          <w:rFonts w:hAnsi="宋体"/>
          <w:szCs w:val="20"/>
        </w:rPr>
        <w:t xml:space="preserve"> can be considered in NR</w:t>
      </w:r>
      <w:r w:rsidR="002B1754">
        <w:rPr>
          <w:rFonts w:hAnsi="宋体" w:hint="eastAsia"/>
          <w:szCs w:val="20"/>
        </w:rPr>
        <w:t xml:space="preserve">. </w:t>
      </w:r>
    </w:p>
    <w:p w:rsidR="00D25299" w:rsidRDefault="00762210" w:rsidP="009156B0">
      <w:pPr>
        <w:spacing w:before="120" w:after="200"/>
        <w:rPr>
          <w:rFonts w:hAnsi="宋体"/>
          <w:szCs w:val="20"/>
        </w:rPr>
      </w:pPr>
      <w:r>
        <w:rPr>
          <w:rFonts w:hAnsi="宋体" w:hint="eastAsia"/>
          <w:szCs w:val="20"/>
        </w:rPr>
        <w:t xml:space="preserve">To support both linear combination codebook and DFT-based codebook, gNB can configure UE the used codebook type based on its decision of the scenarios. </w:t>
      </w:r>
      <w:r w:rsidR="001865E0">
        <w:rPr>
          <w:rFonts w:hAnsi="宋体" w:hint="eastAsia"/>
          <w:szCs w:val="20"/>
        </w:rPr>
        <w:t xml:space="preserve">In </w:t>
      </w:r>
      <w:r w:rsidR="002B23C1">
        <w:rPr>
          <w:rFonts w:hAnsi="宋体" w:hint="eastAsia"/>
          <w:szCs w:val="20"/>
        </w:rPr>
        <w:t xml:space="preserve">LTE, the accuracy </w:t>
      </w:r>
      <w:r w:rsidR="009E1E70">
        <w:rPr>
          <w:rFonts w:hAnsi="宋体" w:hint="eastAsia"/>
          <w:szCs w:val="20"/>
        </w:rPr>
        <w:t>of the</w:t>
      </w:r>
      <w:r w:rsidR="001865E0">
        <w:rPr>
          <w:rFonts w:hAnsi="宋体" w:hint="eastAsia"/>
          <w:szCs w:val="20"/>
        </w:rPr>
        <w:t xml:space="preserve"> beam selection in</w:t>
      </w:r>
      <w:r w:rsidR="009E1E70">
        <w:rPr>
          <w:rFonts w:hAnsi="宋体" w:hint="eastAsia"/>
          <w:szCs w:val="20"/>
        </w:rPr>
        <w:t xml:space="preserve"> DFT-based codebook</w:t>
      </w:r>
      <w:r w:rsidR="001865E0">
        <w:rPr>
          <w:rFonts w:hAnsi="宋体" w:hint="eastAsia"/>
          <w:szCs w:val="20"/>
        </w:rPr>
        <w:t xml:space="preserve"> depends on the configuration of oversampling factors. </w:t>
      </w:r>
      <w:r w:rsidR="00D61632">
        <w:rPr>
          <w:rFonts w:hAnsi="宋体" w:hint="eastAsia"/>
          <w:szCs w:val="20"/>
        </w:rPr>
        <w:t>In ord</w:t>
      </w:r>
      <w:r w:rsidR="0075052B">
        <w:rPr>
          <w:rFonts w:hAnsi="宋体" w:hint="eastAsia"/>
          <w:szCs w:val="20"/>
        </w:rPr>
        <w:t xml:space="preserve">er to achieve finer beam through the DFT-based codebook, a larger oversampling factor is required. </w:t>
      </w:r>
      <w:r w:rsidR="00F6638C">
        <w:rPr>
          <w:rFonts w:hAnsi="宋体" w:hint="eastAsia"/>
          <w:szCs w:val="20"/>
        </w:rPr>
        <w:t xml:space="preserve">Then the PMI associated with W1 beam </w:t>
      </w:r>
      <w:r w:rsidR="00416A02">
        <w:rPr>
          <w:rFonts w:hAnsi="宋体" w:hint="eastAsia"/>
          <w:szCs w:val="20"/>
        </w:rPr>
        <w:t>would cost</w:t>
      </w:r>
      <w:r w:rsidR="00A113AB">
        <w:rPr>
          <w:rFonts w:hAnsi="宋体" w:hint="eastAsia"/>
          <w:szCs w:val="20"/>
        </w:rPr>
        <w:t xml:space="preserve"> large</w:t>
      </w:r>
      <w:r w:rsidR="00756799">
        <w:rPr>
          <w:rFonts w:hAnsi="宋体" w:hint="eastAsia"/>
          <w:szCs w:val="20"/>
        </w:rPr>
        <w:t>r</w:t>
      </w:r>
      <w:r w:rsidR="00A113AB">
        <w:rPr>
          <w:rFonts w:hAnsi="宋体" w:hint="eastAsia"/>
          <w:szCs w:val="20"/>
        </w:rPr>
        <w:t xml:space="preserve"> </w:t>
      </w:r>
      <w:r w:rsidR="00756799">
        <w:rPr>
          <w:rFonts w:hAnsi="宋体" w:hint="eastAsia"/>
          <w:szCs w:val="20"/>
        </w:rPr>
        <w:t>feedback over</w:t>
      </w:r>
      <w:r w:rsidR="00416A02">
        <w:rPr>
          <w:rFonts w:hAnsi="宋体" w:hint="eastAsia"/>
          <w:szCs w:val="20"/>
        </w:rPr>
        <w:t>head, which means W1 costs large feedback</w:t>
      </w:r>
      <w:r w:rsidR="008C1629">
        <w:rPr>
          <w:rFonts w:hAnsi="宋体" w:hint="eastAsia"/>
          <w:szCs w:val="20"/>
        </w:rPr>
        <w:t xml:space="preserve"> overhead</w:t>
      </w:r>
      <w:r w:rsidR="00416A02">
        <w:rPr>
          <w:rFonts w:hAnsi="宋体" w:hint="eastAsia"/>
          <w:szCs w:val="20"/>
        </w:rPr>
        <w:t xml:space="preserve"> in one report instance. </w:t>
      </w:r>
      <w:r w:rsidR="00A02AE1">
        <w:rPr>
          <w:rFonts w:hAnsi="宋体" w:hint="eastAsia"/>
          <w:szCs w:val="20"/>
        </w:rPr>
        <w:t xml:space="preserve">This </w:t>
      </w:r>
      <w:r w:rsidR="006862BC">
        <w:rPr>
          <w:rFonts w:hAnsi="宋体" w:hint="eastAsia"/>
          <w:szCs w:val="20"/>
        </w:rPr>
        <w:t>would lead to a burst burden of the CSI feedback.</w:t>
      </w:r>
      <w:r w:rsidR="000A507A">
        <w:rPr>
          <w:rFonts w:hAnsi="宋体" w:hint="eastAsia"/>
          <w:szCs w:val="20"/>
        </w:rPr>
        <w:t xml:space="preserve"> Especially in the case that the number of antenna ports is large, this burst burden may touch the limit of the periodic CSI reporting on physical control channel.</w:t>
      </w:r>
      <w:r w:rsidR="006862BC">
        <w:rPr>
          <w:rFonts w:hAnsi="宋体" w:hint="eastAsia"/>
          <w:szCs w:val="20"/>
        </w:rPr>
        <w:t xml:space="preserve"> </w:t>
      </w:r>
      <w:r w:rsidR="006A7FCD">
        <w:rPr>
          <w:rFonts w:hAnsi="宋体" w:hint="eastAsia"/>
          <w:szCs w:val="20"/>
        </w:rPr>
        <w:t>Therefore</w:t>
      </w:r>
      <w:r w:rsidR="00A86802">
        <w:rPr>
          <w:rFonts w:hAnsi="宋体" w:hint="eastAsia"/>
          <w:szCs w:val="20"/>
        </w:rPr>
        <w:t xml:space="preserve"> we propose the following </w:t>
      </w:r>
      <w:r w:rsidR="006C2251">
        <w:rPr>
          <w:rFonts w:hAnsi="宋体" w:hint="eastAsia"/>
          <w:szCs w:val="20"/>
        </w:rPr>
        <w:t>multi-level DFT</w:t>
      </w:r>
      <w:r w:rsidR="004927AF">
        <w:rPr>
          <w:rFonts w:hAnsi="宋体" w:hint="eastAsia"/>
          <w:szCs w:val="20"/>
        </w:rPr>
        <w:t>-based</w:t>
      </w:r>
      <w:r w:rsidR="006C2251">
        <w:rPr>
          <w:rFonts w:hAnsi="宋体" w:hint="eastAsia"/>
          <w:szCs w:val="20"/>
        </w:rPr>
        <w:t xml:space="preserve"> codebook </w:t>
      </w:r>
      <w:r w:rsidR="004927AF">
        <w:rPr>
          <w:rFonts w:hAnsi="宋体" w:hint="eastAsia"/>
          <w:szCs w:val="20"/>
        </w:rPr>
        <w:t>to solve this issue.</w:t>
      </w:r>
      <w:r w:rsidR="001C17EF">
        <w:rPr>
          <w:rFonts w:hAnsi="宋体" w:hint="eastAsia"/>
          <w:szCs w:val="20"/>
        </w:rPr>
        <w:t xml:space="preserve"> </w:t>
      </w:r>
      <w:r w:rsidR="00FC55F5">
        <w:rPr>
          <w:rFonts w:hAnsi="宋体" w:hint="eastAsia"/>
          <w:szCs w:val="20"/>
        </w:rPr>
        <w:t xml:space="preserve">The basic design principle of the multi-level codebook is that </w:t>
      </w:r>
      <w:r w:rsidR="00FC55F5">
        <w:rPr>
          <w:rFonts w:hAnsi="宋体" w:hint="eastAsia"/>
          <w:szCs w:val="20"/>
        </w:rPr>
        <w:lastRenderedPageBreak/>
        <w:t>the</w:t>
      </w:r>
      <w:r w:rsidR="00F86682">
        <w:rPr>
          <w:rFonts w:hAnsi="宋体" w:hint="eastAsia"/>
          <w:szCs w:val="20"/>
        </w:rPr>
        <w:t xml:space="preserve"> search space of the</w:t>
      </w:r>
      <w:r w:rsidR="00FC55F5">
        <w:rPr>
          <w:rFonts w:hAnsi="宋体" w:hint="eastAsia"/>
          <w:szCs w:val="20"/>
        </w:rPr>
        <w:t xml:space="preserve"> </w:t>
      </w:r>
      <w:r w:rsidR="00F86682">
        <w:rPr>
          <w:rFonts w:hAnsi="宋体" w:hint="eastAsia"/>
          <w:szCs w:val="20"/>
        </w:rPr>
        <w:t xml:space="preserve">k-th level </w:t>
      </w:r>
      <w:r w:rsidR="00FC55F5">
        <w:rPr>
          <w:rFonts w:hAnsi="宋体" w:hint="eastAsia"/>
          <w:szCs w:val="20"/>
        </w:rPr>
        <w:t>codebook</w:t>
      </w:r>
      <w:r w:rsidR="00F86682">
        <w:rPr>
          <w:rFonts w:hAnsi="宋体" w:hint="eastAsia"/>
          <w:szCs w:val="20"/>
        </w:rPr>
        <w:t xml:space="preserve"> is decided by the </w:t>
      </w:r>
      <w:r w:rsidR="00F86682">
        <w:rPr>
          <w:rFonts w:hAnsi="宋体"/>
          <w:szCs w:val="20"/>
        </w:rPr>
        <w:t>outcome</w:t>
      </w:r>
      <w:r w:rsidR="00F86682">
        <w:rPr>
          <w:rFonts w:hAnsi="宋体" w:hint="eastAsia"/>
          <w:szCs w:val="20"/>
        </w:rPr>
        <w:t xml:space="preserve"> of the</w:t>
      </w:r>
      <w:r w:rsidR="0010780D">
        <w:rPr>
          <w:rFonts w:hAnsi="宋体" w:hint="eastAsia"/>
          <w:szCs w:val="20"/>
        </w:rPr>
        <w:t xml:space="preserve"> previous</w:t>
      </w:r>
      <w:r w:rsidR="00F86682">
        <w:rPr>
          <w:rFonts w:hAnsi="宋体" w:hint="eastAsia"/>
          <w:szCs w:val="20"/>
        </w:rPr>
        <w:t xml:space="preserve"> level</w:t>
      </w:r>
      <w:r w:rsidR="0010780D">
        <w:rPr>
          <w:rFonts w:hAnsi="宋体" w:hint="eastAsia"/>
          <w:szCs w:val="20"/>
        </w:rPr>
        <w:t>s</w:t>
      </w:r>
      <w:r w:rsidR="00FC55F5">
        <w:rPr>
          <w:rFonts w:hAnsi="宋体" w:hint="eastAsia"/>
          <w:szCs w:val="20"/>
        </w:rPr>
        <w:t>, and the beam can be refined level-by-level.</w:t>
      </w:r>
    </w:p>
    <w:p w:rsidR="001C17EF" w:rsidRDefault="001C17EF" w:rsidP="009156B0">
      <w:pPr>
        <w:spacing w:before="120" w:after="200"/>
        <w:rPr>
          <w:rFonts w:hAnsi="宋体"/>
          <w:szCs w:val="20"/>
        </w:rPr>
      </w:pPr>
      <w:r>
        <w:rPr>
          <w:rFonts w:hAnsi="宋体" w:hint="eastAsia"/>
          <w:szCs w:val="20"/>
        </w:rPr>
        <w:t xml:space="preserve">The proposed codebook has the following structure </w:t>
      </w:r>
    </w:p>
    <w:p w:rsidR="00322ED1" w:rsidRDefault="00322ED1" w:rsidP="00322ED1">
      <w:pPr>
        <w:spacing w:before="120" w:after="200"/>
        <w:jc w:val="center"/>
        <w:rPr>
          <w:rFonts w:hAnsi="宋体"/>
          <w:szCs w:val="20"/>
        </w:rPr>
      </w:pPr>
      <w:r w:rsidRPr="004A39E5">
        <w:rPr>
          <w:position w:val="-12"/>
        </w:rPr>
        <w:object w:dxaOrig="1900" w:dyaOrig="380" w14:anchorId="018F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8.65pt" o:ole="">
            <v:imagedata r:id="rId11" o:title=""/>
          </v:shape>
          <o:OLEObject Type="Embed" ProgID="Equation.DSMT4" ShapeID="_x0000_i1025" DrawAspect="Content" ObjectID="_1539906368" r:id="rId12"/>
        </w:object>
      </w:r>
    </w:p>
    <w:p w:rsidR="00887B84" w:rsidRDefault="00E76231" w:rsidP="009156B0">
      <w:pPr>
        <w:spacing w:before="120" w:after="200"/>
      </w:pPr>
      <w:r>
        <w:rPr>
          <w:rFonts w:hAnsi="宋体"/>
          <w:szCs w:val="20"/>
        </w:rPr>
        <w:t xml:space="preserve">where </w:t>
      </w:r>
      <w:r w:rsidR="00153981" w:rsidRPr="00A12D83">
        <w:rPr>
          <w:position w:val="-12"/>
        </w:rPr>
        <w:object w:dxaOrig="320" w:dyaOrig="360" w14:anchorId="7DFC51F4">
          <v:shape id="_x0000_i1026" type="#_x0000_t75" style="width:16pt;height:18.35pt" o:ole="">
            <v:imagedata r:id="rId13" o:title=""/>
          </v:shape>
          <o:OLEObject Type="Embed" ProgID="Equation.DSMT4" ShapeID="_x0000_i1026" DrawAspect="Content" ObjectID="_1539906369" r:id="rId14"/>
        </w:object>
      </w:r>
      <w:r w:rsidR="0050686A">
        <w:rPr>
          <w:rFonts w:hint="eastAsia"/>
        </w:rPr>
        <w:t xml:space="preserve"> contains</w:t>
      </w:r>
      <w:r w:rsidR="00792157">
        <w:rPr>
          <w:rFonts w:hint="eastAsia"/>
        </w:rPr>
        <w:t xml:space="preserve"> beam selection and co-phasing, </w:t>
      </w:r>
      <w:r w:rsidR="0050686A">
        <w:rPr>
          <w:rFonts w:hint="eastAsia"/>
        </w:rPr>
        <w:t>and</w:t>
      </w:r>
      <w:r w:rsidR="0050686A" w:rsidRPr="00A12D83">
        <w:rPr>
          <w:position w:val="-12"/>
        </w:rPr>
        <w:object w:dxaOrig="1200" w:dyaOrig="380" w14:anchorId="1C6883BE">
          <v:shape id="_x0000_i1027" type="#_x0000_t75" style="width:60.35pt;height:18.65pt" o:ole="">
            <v:imagedata r:id="rId15" o:title=""/>
          </v:shape>
          <o:OLEObject Type="Embed" ProgID="Equation.DSMT4" ShapeID="_x0000_i1027" DrawAspect="Content" ObjectID="_1539906370" r:id="rId16"/>
        </w:object>
      </w:r>
      <w:r w:rsidR="00C744C8">
        <w:rPr>
          <w:rFonts w:hint="eastAsia"/>
        </w:rPr>
        <w:t>indicates the multi-level</w:t>
      </w:r>
      <w:r w:rsidR="00CB2080">
        <w:rPr>
          <w:rFonts w:hint="eastAsia"/>
        </w:rPr>
        <w:t xml:space="preserve"> construction</w:t>
      </w:r>
      <w:r w:rsidR="00C744C8">
        <w:rPr>
          <w:rFonts w:hint="eastAsia"/>
        </w:rPr>
        <w:t xml:space="preserve"> of the beam group. Specifically, </w:t>
      </w:r>
      <w:r w:rsidR="007E365A" w:rsidRPr="00A12D83">
        <w:rPr>
          <w:position w:val="-12"/>
        </w:rPr>
        <w:object w:dxaOrig="460" w:dyaOrig="380" w14:anchorId="27D04B05">
          <v:shape id="_x0000_i1028" type="#_x0000_t75" style="width:23pt;height:18.65pt" o:ole="">
            <v:imagedata r:id="rId17" o:title=""/>
          </v:shape>
          <o:OLEObject Type="Embed" ProgID="Equation.DSMT4" ShapeID="_x0000_i1028" DrawAspect="Content" ObjectID="_1539906371" r:id="rId18"/>
        </w:object>
      </w:r>
      <w:r w:rsidR="00EC3E43">
        <w:rPr>
          <w:rFonts w:hint="eastAsia"/>
        </w:rPr>
        <w:t>is the ba</w:t>
      </w:r>
      <w:r w:rsidR="00460953">
        <w:rPr>
          <w:rFonts w:hint="eastAsia"/>
        </w:rPr>
        <w:t xml:space="preserve">sic or coarse beam group. Take 1D layout as an example, </w:t>
      </w:r>
      <w:r w:rsidR="00460953" w:rsidRPr="00A12D83">
        <w:rPr>
          <w:position w:val="-12"/>
        </w:rPr>
        <w:object w:dxaOrig="460" w:dyaOrig="380" w14:anchorId="789B6A4D">
          <v:shape id="_x0000_i1029" type="#_x0000_t75" style="width:23pt;height:18.65pt" o:ole="">
            <v:imagedata r:id="rId17" o:title=""/>
          </v:shape>
          <o:OLEObject Type="Embed" ProgID="Equation.DSMT4" ShapeID="_x0000_i1029" DrawAspect="Content" ObjectID="_1539906372" r:id="rId19"/>
        </w:object>
      </w:r>
      <w:r w:rsidR="00460953">
        <w:rPr>
          <w:rFonts w:hint="eastAsia"/>
        </w:rPr>
        <w:t xml:space="preserve"> is the </w:t>
      </w:r>
      <w:r w:rsidR="00EC3E43">
        <w:rPr>
          <w:rFonts w:hint="eastAsia"/>
        </w:rPr>
        <w:t xml:space="preserve">N-dimension </w:t>
      </w:r>
      <w:r w:rsidR="003924B5">
        <w:rPr>
          <w:rFonts w:hint="eastAsia"/>
        </w:rPr>
        <w:t>DFT matrix for N antenna ports</w:t>
      </w:r>
    </w:p>
    <w:p w:rsidR="003924B5" w:rsidRDefault="00D978FA" w:rsidP="00ED608A">
      <w:pPr>
        <w:spacing w:before="120" w:after="200"/>
        <w:jc w:val="center"/>
        <w:rPr>
          <w:rFonts w:hAnsi="宋体"/>
          <w:szCs w:val="20"/>
        </w:rPr>
      </w:pPr>
      <w:r w:rsidRPr="00A12D83">
        <w:rPr>
          <w:position w:val="-78"/>
        </w:rPr>
        <w:object w:dxaOrig="5580" w:dyaOrig="1680" w14:anchorId="0631D72F">
          <v:shape id="_x0000_i1030" type="#_x0000_t75" style="width:278.65pt;height:83.65pt" o:ole="">
            <v:imagedata r:id="rId20" o:title=""/>
          </v:shape>
          <o:OLEObject Type="Embed" ProgID="Equation.DSMT4" ShapeID="_x0000_i1030" DrawAspect="Content" ObjectID="_1539906373" r:id="rId21"/>
        </w:object>
      </w:r>
    </w:p>
    <w:p w:rsidR="00ED608A" w:rsidRDefault="00365B52" w:rsidP="009156B0">
      <w:pPr>
        <w:spacing w:before="120" w:after="200"/>
        <w:rPr>
          <w:rFonts w:hAnsi="宋体"/>
          <w:szCs w:val="20"/>
        </w:rPr>
      </w:pPr>
      <w:r>
        <w:rPr>
          <w:rFonts w:hAnsi="宋体" w:hint="eastAsia"/>
          <w:szCs w:val="20"/>
        </w:rPr>
        <w:t xml:space="preserve">The total number of levels K is configured by gNB. </w:t>
      </w:r>
      <w:r w:rsidR="003828BA">
        <w:rPr>
          <w:rFonts w:hAnsi="宋体" w:hint="eastAsia"/>
          <w:szCs w:val="20"/>
        </w:rPr>
        <w:t>For each k={2,</w:t>
      </w:r>
      <w:r w:rsidR="003828BA">
        <w:rPr>
          <w:rFonts w:hAnsi="宋体"/>
          <w:szCs w:val="20"/>
        </w:rPr>
        <w:t>…</w:t>
      </w:r>
      <w:r w:rsidR="003828BA">
        <w:rPr>
          <w:rFonts w:hAnsi="宋体" w:hint="eastAsia"/>
          <w:szCs w:val="20"/>
        </w:rPr>
        <w:t xml:space="preserve">,K}, </w:t>
      </w:r>
      <w:r w:rsidR="00EA5C51">
        <w:rPr>
          <w:rFonts w:hAnsi="宋体" w:hint="eastAsia"/>
          <w:szCs w:val="20"/>
        </w:rPr>
        <w:t>the k-th level beam construction</w:t>
      </w:r>
      <w:r w:rsidR="00D72891">
        <w:rPr>
          <w:rFonts w:hAnsi="宋体" w:hint="eastAsia"/>
          <w:szCs w:val="20"/>
        </w:rPr>
        <w:t xml:space="preserve"> matrix </w:t>
      </w:r>
      <w:r w:rsidR="00E431CA">
        <w:rPr>
          <w:rFonts w:hAnsi="宋体" w:hint="eastAsia"/>
          <w:szCs w:val="20"/>
        </w:rPr>
        <w:t xml:space="preserve">indicates the phase rotation of the beams in the (k-1)-th level, which is given as </w:t>
      </w:r>
    </w:p>
    <w:p w:rsidR="00476E9D" w:rsidRDefault="00476E9D" w:rsidP="00476E9D">
      <w:pPr>
        <w:spacing w:before="120" w:after="200"/>
        <w:jc w:val="center"/>
        <w:rPr>
          <w:rFonts w:hAnsi="宋体"/>
          <w:szCs w:val="20"/>
        </w:rPr>
      </w:pPr>
      <w:r w:rsidRPr="004A39E5">
        <w:rPr>
          <w:position w:val="-24"/>
        </w:rPr>
        <w:object w:dxaOrig="4340" w:dyaOrig="620" w14:anchorId="7D481E1F">
          <v:shape id="_x0000_i1031" type="#_x0000_t75" style="width:217pt;height:31pt" o:ole="">
            <v:imagedata r:id="rId22" o:title=""/>
          </v:shape>
          <o:OLEObject Type="Embed" ProgID="Equation.DSMT4" ShapeID="_x0000_i1031" DrawAspect="Content" ObjectID="_1539906374" r:id="rId23"/>
        </w:object>
      </w:r>
    </w:p>
    <w:p w:rsidR="00D85AD6" w:rsidRDefault="00AF333D" w:rsidP="009156B0">
      <w:pPr>
        <w:spacing w:before="120" w:after="200"/>
      </w:pPr>
      <w:r>
        <w:rPr>
          <w:rFonts w:hAnsi="宋体" w:hint="eastAsia"/>
          <w:szCs w:val="20"/>
        </w:rPr>
        <w:t xml:space="preserve">In the above equation, </w:t>
      </w:r>
      <w:r w:rsidR="005C2DD1" w:rsidRPr="00A12D83">
        <w:rPr>
          <w:position w:val="-12"/>
        </w:rPr>
        <w:object w:dxaOrig="300" w:dyaOrig="360" w14:anchorId="388C1A15">
          <v:shape id="_x0000_i1032" type="#_x0000_t75" style="width:15pt;height:18.35pt" o:ole="">
            <v:imagedata r:id="rId24" o:title=""/>
          </v:shape>
          <o:OLEObject Type="Embed" ProgID="Equation.DSMT4" ShapeID="_x0000_i1032" DrawAspect="Content" ObjectID="_1539906375" r:id="rId25"/>
        </w:object>
      </w:r>
      <w:r w:rsidR="005C2DD1">
        <w:rPr>
          <w:rFonts w:hint="eastAsia"/>
        </w:rPr>
        <w:t xml:space="preserve">implies the </w:t>
      </w:r>
      <w:r w:rsidR="00D34999">
        <w:rPr>
          <w:rFonts w:hint="eastAsia"/>
        </w:rPr>
        <w:t xml:space="preserve">phase rotation, which can be further expressed as </w:t>
      </w:r>
      <w:r w:rsidR="004B417E" w:rsidRPr="00A12D83">
        <w:rPr>
          <w:position w:val="-12"/>
        </w:rPr>
        <w:object w:dxaOrig="999" w:dyaOrig="360" w14:anchorId="0825B5E2">
          <v:shape id="_x0000_i1033" type="#_x0000_t75" style="width:50pt;height:18.35pt" o:ole="">
            <v:imagedata r:id="rId26" o:title=""/>
          </v:shape>
          <o:OLEObject Type="Embed" ProgID="Equation.DSMT4" ShapeID="_x0000_i1033" DrawAspect="Content" ObjectID="_1539906376" r:id="rId27"/>
        </w:object>
      </w:r>
      <w:r w:rsidR="004B417E">
        <w:rPr>
          <w:rFonts w:hint="eastAsia"/>
        </w:rPr>
        <w:t xml:space="preserve">. </w:t>
      </w:r>
      <w:r w:rsidR="00A920E2" w:rsidRPr="00A12D83">
        <w:rPr>
          <w:position w:val="-12"/>
        </w:rPr>
        <w:object w:dxaOrig="260" w:dyaOrig="360" w14:anchorId="70C5F560">
          <v:shape id="_x0000_i1034" type="#_x0000_t75" style="width:13pt;height:18.35pt" o:ole="">
            <v:imagedata r:id="rId28" o:title=""/>
          </v:shape>
          <o:OLEObject Type="Embed" ProgID="Equation.DSMT4" ShapeID="_x0000_i1034" DrawAspect="Content" ObjectID="_1539906377" r:id="rId29"/>
        </w:object>
      </w:r>
      <w:r w:rsidR="00A920E2">
        <w:rPr>
          <w:rFonts w:hint="eastAsia"/>
        </w:rPr>
        <w:t xml:space="preserve">is the smallest phase rotation unit of the k-th level, which can be decided by gNB configuration. </w:t>
      </w:r>
      <w:r w:rsidR="00A56331" w:rsidRPr="00A12D83">
        <w:rPr>
          <w:position w:val="-12"/>
        </w:rPr>
        <w:object w:dxaOrig="320" w:dyaOrig="360" w14:anchorId="5AA84C7A">
          <v:shape id="_x0000_i1035" type="#_x0000_t75" style="width:16pt;height:18.35pt" o:ole="">
            <v:imagedata r:id="rId30" o:title=""/>
          </v:shape>
          <o:OLEObject Type="Embed" ProgID="Equation.DSMT4" ShapeID="_x0000_i1035" DrawAspect="Content" ObjectID="_1539906378" r:id="rId31"/>
        </w:object>
      </w:r>
      <w:r w:rsidR="00A56331">
        <w:rPr>
          <w:rFonts w:hint="eastAsia"/>
        </w:rPr>
        <w:t xml:space="preserve">is an integer which is the feedback content of the k-th level. </w:t>
      </w:r>
      <w:r w:rsidR="00853D0F">
        <w:rPr>
          <w:rFonts w:hint="eastAsia"/>
        </w:rPr>
        <w:t>According to the motivation of introducing multi-level beam group construction</w:t>
      </w:r>
      <w:r w:rsidR="007775D8">
        <w:rPr>
          <w:rFonts w:hint="eastAsia"/>
        </w:rPr>
        <w:t xml:space="preserve">, </w:t>
      </w:r>
      <w:r w:rsidR="007B6B6C">
        <w:rPr>
          <w:rFonts w:hint="eastAsia"/>
        </w:rPr>
        <w:t xml:space="preserve">beam selection should be more </w:t>
      </w:r>
      <w:r w:rsidR="00853D0F">
        <w:rPr>
          <w:rFonts w:hint="eastAsia"/>
        </w:rPr>
        <w:t>and more accurate as the level increases. Hence we have</w:t>
      </w:r>
      <w:r w:rsidR="00230B90">
        <w:rPr>
          <w:rFonts w:hint="eastAsia"/>
        </w:rPr>
        <w:t xml:space="preserve"> </w:t>
      </w:r>
      <w:r w:rsidR="00230B90" w:rsidRPr="00A12D83">
        <w:rPr>
          <w:position w:val="-24"/>
        </w:rPr>
        <w:object w:dxaOrig="920" w:dyaOrig="620" w14:anchorId="347F59F1">
          <v:shape id="_x0000_i1036" type="#_x0000_t75" style="width:46.35pt;height:31pt" o:ole="">
            <v:imagedata r:id="rId32" o:title=""/>
          </v:shape>
          <o:OLEObject Type="Embed" ProgID="Equation.DSMT4" ShapeID="_x0000_i1036" DrawAspect="Content" ObjectID="_1539906379" r:id="rId33"/>
        </w:object>
      </w:r>
      <w:r w:rsidR="00230B90">
        <w:rPr>
          <w:rFonts w:hint="eastAsia"/>
        </w:rPr>
        <w:t xml:space="preserve">, where A&gt;1 is a </w:t>
      </w:r>
      <w:r w:rsidR="006414AF">
        <w:rPr>
          <w:rFonts w:hint="eastAsia"/>
        </w:rPr>
        <w:t xml:space="preserve">constant configured by gNB, and </w:t>
      </w:r>
      <w:r w:rsidR="005F2E70" w:rsidRPr="00A12D83">
        <w:rPr>
          <w:position w:val="-24"/>
        </w:rPr>
        <w:object w:dxaOrig="820" w:dyaOrig="620" w14:anchorId="147C32EC">
          <v:shape id="_x0000_i1037" type="#_x0000_t75" style="width:41pt;height:31pt" o:ole="">
            <v:imagedata r:id="rId34" o:title=""/>
          </v:shape>
          <o:OLEObject Type="Embed" ProgID="Equation.DSMT4" ShapeID="_x0000_i1037" DrawAspect="Content" ObjectID="_1539906380" r:id="rId35"/>
        </w:object>
      </w:r>
      <w:r w:rsidR="00620F55">
        <w:rPr>
          <w:rFonts w:hint="eastAsia"/>
        </w:rPr>
        <w:t>.</w:t>
      </w:r>
      <w:r w:rsidR="009D4C89">
        <w:rPr>
          <w:rFonts w:hint="eastAsia"/>
        </w:rPr>
        <w:t xml:space="preserve"> Then </w:t>
      </w:r>
      <w:r w:rsidR="009D4C89" w:rsidRPr="00A12D83">
        <w:rPr>
          <w:position w:val="-24"/>
        </w:rPr>
        <w:object w:dxaOrig="1780" w:dyaOrig="620" w14:anchorId="522E0691">
          <v:shape id="_x0000_i1038" type="#_x0000_t75" style="width:89.35pt;height:31pt" o:ole="">
            <v:imagedata r:id="rId36" o:title=""/>
          </v:shape>
          <o:OLEObject Type="Embed" ProgID="Equation.DSMT4" ShapeID="_x0000_i1038" DrawAspect="Content" ObjectID="_1539906381" r:id="rId37"/>
        </w:object>
      </w:r>
      <w:r w:rsidR="00FD6533">
        <w:rPr>
          <w:rFonts w:hint="eastAsia"/>
        </w:rPr>
        <w:t>for k</w:t>
      </w:r>
      <w:r w:rsidR="00FD6533">
        <w:rPr>
          <w:rFonts w:hAnsi="宋体" w:hint="eastAsia"/>
          <w:szCs w:val="20"/>
        </w:rPr>
        <w:t>={2,</w:t>
      </w:r>
      <w:r w:rsidR="00FD6533">
        <w:rPr>
          <w:rFonts w:hAnsi="宋体"/>
          <w:szCs w:val="20"/>
        </w:rPr>
        <w:t>…</w:t>
      </w:r>
      <w:r w:rsidR="00FD6533">
        <w:rPr>
          <w:rFonts w:hAnsi="宋体" w:hint="eastAsia"/>
          <w:szCs w:val="20"/>
        </w:rPr>
        <w:t>,K}</w:t>
      </w:r>
      <w:r w:rsidR="009D4C89">
        <w:rPr>
          <w:rFonts w:hint="eastAsia"/>
        </w:rPr>
        <w:t xml:space="preserve">. The </w:t>
      </w:r>
      <w:r w:rsidR="00785F4A">
        <w:rPr>
          <w:rFonts w:hint="eastAsia"/>
        </w:rPr>
        <w:t xml:space="preserve">value range for </w:t>
      </w:r>
      <w:r w:rsidR="00785F4A" w:rsidRPr="00A12D83">
        <w:rPr>
          <w:position w:val="-12"/>
        </w:rPr>
        <w:object w:dxaOrig="320" w:dyaOrig="360" w14:anchorId="5C567276">
          <v:shape id="_x0000_i1039" type="#_x0000_t75" style="width:16pt;height:18.35pt" o:ole="">
            <v:imagedata r:id="rId38" o:title=""/>
          </v:shape>
          <o:OLEObject Type="Embed" ProgID="Equation.DSMT4" ShapeID="_x0000_i1039" DrawAspect="Content" ObjectID="_1539906382" r:id="rId39"/>
        </w:object>
      </w:r>
      <w:r w:rsidR="00785F4A">
        <w:rPr>
          <w:rFonts w:hint="eastAsia"/>
        </w:rPr>
        <w:t>can be configured by the gNB through codebook subset restriction, or it can be decid</w:t>
      </w:r>
      <w:r w:rsidR="0047010F">
        <w:rPr>
          <w:rFonts w:hint="eastAsia"/>
        </w:rPr>
        <w:t xml:space="preserve">ed by the UE </w:t>
      </w:r>
      <w:r w:rsidR="0047010F">
        <w:rPr>
          <w:rFonts w:hint="eastAsia"/>
        </w:rPr>
        <w:lastRenderedPageBreak/>
        <w:t xml:space="preserve">itself based on some </w:t>
      </w:r>
      <w:r w:rsidR="0047010F">
        <w:t>specified</w:t>
      </w:r>
      <w:r w:rsidR="0047010F">
        <w:rPr>
          <w:rFonts w:hint="eastAsia"/>
        </w:rPr>
        <w:t xml:space="preserve"> principle</w:t>
      </w:r>
      <w:r w:rsidR="007F1DBC">
        <w:rPr>
          <w:rFonts w:hint="eastAsia"/>
        </w:rPr>
        <w:t>s</w:t>
      </w:r>
      <w:r w:rsidR="00785F4A">
        <w:rPr>
          <w:rFonts w:hint="eastAsia"/>
        </w:rPr>
        <w:t xml:space="preserve">, e.g., </w:t>
      </w:r>
      <w:r w:rsidR="00D53C49" w:rsidRPr="00E70D9F">
        <w:rPr>
          <w:position w:val="-14"/>
        </w:rPr>
        <w:object w:dxaOrig="1740" w:dyaOrig="400" w14:anchorId="5EA1C9E0">
          <v:shape id="_x0000_i1040" type="#_x0000_t75" style="width:87pt;height:20pt" o:ole="">
            <v:imagedata r:id="rId40" o:title=""/>
          </v:shape>
          <o:OLEObject Type="Embed" ProgID="Equation.DSMT4" ShapeID="_x0000_i1040" DrawAspect="Content" ObjectID="_1539906383" r:id="rId41"/>
        </w:object>
      </w:r>
      <w:r w:rsidR="00F61337">
        <w:rPr>
          <w:rFonts w:hint="eastAsia"/>
        </w:rPr>
        <w:t>. The entire procedure of this codebook-based multi-level beam search is shown in Fig.</w:t>
      </w:r>
      <w:r w:rsidR="00347FA9">
        <w:rPr>
          <w:rFonts w:hint="eastAsia"/>
        </w:rPr>
        <w:t xml:space="preserve"> </w:t>
      </w:r>
      <w:r w:rsidR="00F61337">
        <w:rPr>
          <w:rFonts w:hint="eastAsia"/>
        </w:rPr>
        <w:t>2.</w:t>
      </w:r>
      <w:r w:rsidR="006D735B">
        <w:rPr>
          <w:rFonts w:hint="eastAsia"/>
        </w:rPr>
        <w:t xml:space="preserve"> Based on this multi-level codebook,</w:t>
      </w:r>
      <w:r w:rsidR="009C54E1">
        <w:rPr>
          <w:rFonts w:hint="eastAsia"/>
        </w:rPr>
        <w:t xml:space="preserve"> gNB can achieve flexible accuracy </w:t>
      </w:r>
      <w:r w:rsidR="00144988">
        <w:rPr>
          <w:rFonts w:hint="eastAsia"/>
        </w:rPr>
        <w:t xml:space="preserve">on beam selection. For each codebook level, the PMI overhead is not large, i.e., the burst burden of PMI feedback is avoided. </w:t>
      </w:r>
      <w:r w:rsidR="003421FD">
        <w:rPr>
          <w:rFonts w:hint="eastAsia"/>
        </w:rPr>
        <w:t>Moreover,</w:t>
      </w:r>
      <w:r w:rsidR="00CE7BDC">
        <w:t xml:space="preserve"> number of levels can be flexibly configured by gNB according to its need.  </w:t>
      </w:r>
    </w:p>
    <w:p w:rsidR="00C75B1E" w:rsidRDefault="00173325" w:rsidP="00C75B1E">
      <w:pPr>
        <w:spacing w:before="120" w:after="200"/>
        <w:jc w:val="center"/>
      </w:pPr>
      <w:r>
        <w:object w:dxaOrig="8905" w:dyaOrig="1654" w14:anchorId="164A9E77">
          <v:shape id="_x0000_i1041" type="#_x0000_t75" style="width:415pt;height:76.65pt" o:ole="">
            <v:imagedata r:id="rId42" o:title=""/>
          </v:shape>
          <o:OLEObject Type="Embed" ProgID="Visio.Drawing.11" ShapeID="_x0000_i1041" DrawAspect="Content" ObjectID="_1539906384" r:id="rId43"/>
        </w:object>
      </w:r>
    </w:p>
    <w:p w:rsidR="00C75B1E" w:rsidRDefault="00C75B1E" w:rsidP="00C75B1E">
      <w:pPr>
        <w:spacing w:before="120" w:after="200"/>
        <w:jc w:val="center"/>
      </w:pPr>
      <w:r>
        <w:rPr>
          <w:rFonts w:hint="eastAsia"/>
        </w:rPr>
        <w:t>Fig. 2 Description of the multi-level codebook</w:t>
      </w:r>
    </w:p>
    <w:p w:rsidR="00C75B1E" w:rsidRDefault="003E451D" w:rsidP="009156B0">
      <w:pPr>
        <w:spacing w:before="120" w:after="200"/>
        <w:rPr>
          <w:i/>
        </w:rPr>
      </w:pPr>
      <w:r w:rsidRPr="00296803">
        <w:rPr>
          <w:rFonts w:hint="eastAsia"/>
          <w:b/>
          <w:i/>
        </w:rPr>
        <w:t xml:space="preserve">Proposal </w:t>
      </w:r>
      <w:r w:rsidR="00620DA8">
        <w:rPr>
          <w:rFonts w:hint="eastAsia"/>
          <w:b/>
          <w:i/>
        </w:rPr>
        <w:t>2</w:t>
      </w:r>
      <w:r w:rsidRPr="00296803">
        <w:rPr>
          <w:rFonts w:hint="eastAsia"/>
          <w:b/>
          <w:i/>
        </w:rPr>
        <w:t xml:space="preserve">: </w:t>
      </w:r>
      <w:r w:rsidRPr="00296803">
        <w:rPr>
          <w:rFonts w:hint="eastAsia"/>
          <w:i/>
        </w:rPr>
        <w:t xml:space="preserve">NR should support the proposed multi-level </w:t>
      </w:r>
      <w:r w:rsidR="00EA1496">
        <w:rPr>
          <w:i/>
        </w:rPr>
        <w:t xml:space="preserve">configurable </w:t>
      </w:r>
      <w:r w:rsidRPr="00296803">
        <w:rPr>
          <w:rFonts w:hint="eastAsia"/>
          <w:i/>
        </w:rPr>
        <w:t xml:space="preserve">codebook </w:t>
      </w:r>
    </w:p>
    <w:p w:rsidR="00EA1496" w:rsidRDefault="00EA1496" w:rsidP="00EA1496">
      <w:pPr>
        <w:numPr>
          <w:ilvl w:val="1"/>
          <w:numId w:val="1"/>
        </w:numPr>
        <w:spacing w:before="120" w:line="240" w:lineRule="auto"/>
        <w:rPr>
          <w:b/>
          <w:sz w:val="24"/>
          <w:szCs w:val="24"/>
        </w:rPr>
      </w:pPr>
      <w:r>
        <w:rPr>
          <w:b/>
          <w:sz w:val="24"/>
          <w:szCs w:val="24"/>
        </w:rPr>
        <w:t>Downloadable Codebook</w:t>
      </w:r>
    </w:p>
    <w:p w:rsidR="004E0DE0" w:rsidRDefault="009A693F" w:rsidP="009A693F">
      <w:pPr>
        <w:spacing w:before="120" w:after="200"/>
        <w:rPr>
          <w:rFonts w:hAnsi="宋体"/>
          <w:szCs w:val="20"/>
        </w:rPr>
      </w:pPr>
      <w:r w:rsidRPr="009A693F">
        <w:rPr>
          <w:rFonts w:hAnsi="宋体" w:hint="eastAsia"/>
          <w:szCs w:val="20"/>
        </w:rPr>
        <w:t>In the above configurable codebook, different types of codebook are supported in order to enable flexible gNB antenna deployment and numerous scenarios. Another approach to support</w:t>
      </w:r>
      <w:r w:rsidR="004E0DE0">
        <w:rPr>
          <w:rFonts w:hAnsi="宋体"/>
          <w:szCs w:val="20"/>
        </w:rPr>
        <w:t xml:space="preserve"> more</w:t>
      </w:r>
      <w:r w:rsidRPr="009A693F">
        <w:rPr>
          <w:rFonts w:hAnsi="宋体" w:hint="eastAsia"/>
          <w:szCs w:val="20"/>
        </w:rPr>
        <w:t xml:space="preserve"> flexible codebook utilization is downloadable codebook. Downloadable codebook has been discussed in RAN1 [3] and introduced in 3GPP2 standard [4]. In downloadable codebook, gNB only needs to configure UE the target codebook size and the starting DL resource of the codebook. Then gNB can transmit the entries of the codebook to UE through downlink data channel in a transparent manner. Upon receiving the codebook, UE </w:t>
      </w:r>
      <w:r w:rsidRPr="009A693F">
        <w:rPr>
          <w:rFonts w:hAnsi="宋体"/>
          <w:szCs w:val="20"/>
        </w:rPr>
        <w:t>calculate</w:t>
      </w:r>
      <w:r w:rsidRPr="009A693F">
        <w:rPr>
          <w:rFonts w:hAnsi="宋体" w:hint="eastAsia"/>
          <w:szCs w:val="20"/>
        </w:rPr>
        <w:t xml:space="preserve">s and reports codebook indices based on the received codebook. </w:t>
      </w:r>
      <w:r w:rsidR="004E0DE0">
        <w:rPr>
          <w:rFonts w:hAnsi="宋体"/>
          <w:szCs w:val="20"/>
        </w:rPr>
        <w:t xml:space="preserve"> In order to limit the UE complexity, some rules can be </w:t>
      </w:r>
      <w:r w:rsidR="004D7837">
        <w:rPr>
          <w:rFonts w:hAnsi="宋体"/>
          <w:szCs w:val="20"/>
        </w:rPr>
        <w:t>defined</w:t>
      </w:r>
      <w:r w:rsidR="004E0DE0">
        <w:rPr>
          <w:rFonts w:hAnsi="宋体"/>
          <w:szCs w:val="20"/>
        </w:rPr>
        <w:t xml:space="preserve"> to </w:t>
      </w:r>
      <w:r w:rsidR="004D7837">
        <w:rPr>
          <w:rFonts w:hAnsi="宋体"/>
          <w:szCs w:val="20"/>
        </w:rPr>
        <w:t>restrict</w:t>
      </w:r>
      <w:r w:rsidR="004E0DE0">
        <w:rPr>
          <w:rFonts w:hAnsi="宋体"/>
          <w:szCs w:val="20"/>
        </w:rPr>
        <w:t xml:space="preserve"> the configuration of downloadable codebook.  For example, it can be based</w:t>
      </w:r>
      <w:r w:rsidR="004D7837">
        <w:rPr>
          <w:rFonts w:hAnsi="宋体"/>
          <w:szCs w:val="20"/>
        </w:rPr>
        <w:t xml:space="preserve"> a predefined structure e.g.</w:t>
      </w:r>
      <w:r w:rsidR="004E0DE0">
        <w:rPr>
          <w:rFonts w:hAnsi="宋体"/>
          <w:szCs w:val="20"/>
        </w:rPr>
        <w:t xml:space="preserve"> double-PMI codebook structure.  Quantization level of each codebook element can be defined.   For uplink codebook, gNB should configure the downloadable codebook according to the antenna structure and beamforming capability of UE [5].  gNB can fully control uplink</w:t>
      </w:r>
      <w:r w:rsidR="004D7837">
        <w:rPr>
          <w:rFonts w:hAnsi="宋体"/>
          <w:szCs w:val="20"/>
        </w:rPr>
        <w:t xml:space="preserve"> UE</w:t>
      </w:r>
      <w:r w:rsidR="004E0DE0">
        <w:rPr>
          <w:rFonts w:hAnsi="宋体"/>
          <w:szCs w:val="20"/>
        </w:rPr>
        <w:t xml:space="preserve"> beamforming if</w:t>
      </w:r>
      <w:r w:rsidR="004D7837">
        <w:rPr>
          <w:rFonts w:hAnsi="宋体"/>
          <w:szCs w:val="20"/>
        </w:rPr>
        <w:t xml:space="preserve"> the codebook also controls </w:t>
      </w:r>
      <w:r w:rsidR="004E0DE0">
        <w:rPr>
          <w:rFonts w:hAnsi="宋体"/>
          <w:szCs w:val="20"/>
        </w:rPr>
        <w:t xml:space="preserve">analog beamforming.      </w:t>
      </w:r>
    </w:p>
    <w:p w:rsidR="009A693F" w:rsidRPr="009A693F" w:rsidRDefault="009A693F" w:rsidP="009A693F">
      <w:pPr>
        <w:spacing w:before="120" w:after="200"/>
        <w:rPr>
          <w:rFonts w:hAnsi="宋体"/>
          <w:szCs w:val="20"/>
        </w:rPr>
      </w:pPr>
      <w:r w:rsidRPr="009A693F">
        <w:rPr>
          <w:rFonts w:hAnsi="宋体" w:hint="eastAsia"/>
          <w:szCs w:val="20"/>
        </w:rPr>
        <w:t>Based on this</w:t>
      </w:r>
      <w:r w:rsidR="004E0DE0">
        <w:rPr>
          <w:rFonts w:hAnsi="宋体"/>
          <w:szCs w:val="20"/>
        </w:rPr>
        <w:t xml:space="preserve"> downloadable codebook</w:t>
      </w:r>
      <w:r w:rsidRPr="009A693F">
        <w:rPr>
          <w:rFonts w:hAnsi="宋体" w:hint="eastAsia"/>
          <w:szCs w:val="20"/>
        </w:rPr>
        <w:t xml:space="preserve"> approach, gNB can use different types of codebook in a flexible manner</w:t>
      </w:r>
      <w:r w:rsidR="004E0DE0">
        <w:rPr>
          <w:rFonts w:hAnsi="宋体"/>
          <w:szCs w:val="20"/>
        </w:rPr>
        <w:t xml:space="preserve"> according to UE capability and antenna configuration of the transmitter side</w:t>
      </w:r>
      <w:r w:rsidRPr="009A693F">
        <w:rPr>
          <w:rFonts w:hAnsi="宋体" w:hint="eastAsia"/>
          <w:szCs w:val="20"/>
        </w:rPr>
        <w:t xml:space="preserve">.  </w:t>
      </w:r>
      <w:r w:rsidR="002B0F09">
        <w:rPr>
          <w:rFonts w:hAnsi="宋体"/>
          <w:szCs w:val="20"/>
        </w:rPr>
        <w:t xml:space="preserve">Other than that, the the detail of downloadable </w:t>
      </w:r>
      <w:r w:rsidRPr="009A693F">
        <w:rPr>
          <w:rFonts w:hAnsi="宋体" w:hint="eastAsia"/>
          <w:szCs w:val="20"/>
        </w:rPr>
        <w:t xml:space="preserve">codebook </w:t>
      </w:r>
      <w:r w:rsidR="002B0F09">
        <w:rPr>
          <w:rFonts w:hAnsi="宋体"/>
          <w:szCs w:val="20"/>
        </w:rPr>
        <w:t xml:space="preserve">design </w:t>
      </w:r>
      <w:r w:rsidRPr="009A693F">
        <w:rPr>
          <w:rFonts w:hAnsi="宋体" w:hint="eastAsia"/>
          <w:szCs w:val="20"/>
        </w:rPr>
        <w:t>is an implementation issue</w:t>
      </w:r>
      <w:r w:rsidR="002B0F09">
        <w:rPr>
          <w:rFonts w:hAnsi="宋体"/>
          <w:szCs w:val="20"/>
        </w:rPr>
        <w:t xml:space="preserve"> and hence small specification impact is expected.</w:t>
      </w:r>
      <w:r w:rsidRPr="009A693F">
        <w:rPr>
          <w:rFonts w:hAnsi="宋体" w:hint="eastAsia"/>
          <w:szCs w:val="20"/>
        </w:rPr>
        <w:t xml:space="preserve"> </w:t>
      </w:r>
      <w:r w:rsidR="002B0F09">
        <w:rPr>
          <w:rFonts w:hAnsi="宋体"/>
          <w:szCs w:val="20"/>
        </w:rPr>
        <w:t xml:space="preserve">This avoids lengthy standardization process of each new codebook when it sees the need of codebook enhancement in the future. Hence it ensures forward compatibility.  Even downloadable codebook is supported, a minimal set of </w:t>
      </w:r>
      <w:r w:rsidR="002B0F09">
        <w:rPr>
          <w:rFonts w:hAnsi="宋体"/>
          <w:szCs w:val="20"/>
        </w:rPr>
        <w:lastRenderedPageBreak/>
        <w:t>standardized codebooks can be still considered to support basic transmission before the codebook is downloaded.  In this case, standardized codebook with small number of ports can be sufficient.</w:t>
      </w:r>
    </w:p>
    <w:p w:rsidR="009A693F" w:rsidRPr="009A693F" w:rsidRDefault="009A693F" w:rsidP="009A693F">
      <w:pPr>
        <w:spacing w:before="120" w:after="200"/>
        <w:rPr>
          <w:rFonts w:hAnsi="宋体"/>
          <w:i/>
          <w:szCs w:val="20"/>
        </w:rPr>
      </w:pPr>
      <w:r w:rsidRPr="009A693F">
        <w:rPr>
          <w:rFonts w:hAnsi="宋体" w:hint="eastAsia"/>
          <w:b/>
          <w:i/>
          <w:szCs w:val="20"/>
        </w:rPr>
        <w:t xml:space="preserve">Observation: </w:t>
      </w:r>
      <w:r w:rsidRPr="009A693F">
        <w:rPr>
          <w:rFonts w:hAnsi="宋体" w:hint="eastAsia"/>
          <w:i/>
          <w:szCs w:val="20"/>
        </w:rPr>
        <w:t xml:space="preserve">Downloadable codebook supports flexible codebook </w:t>
      </w:r>
      <w:r w:rsidRPr="009A693F">
        <w:rPr>
          <w:rFonts w:hAnsi="宋体"/>
          <w:i/>
          <w:szCs w:val="20"/>
        </w:rPr>
        <w:t>utilization</w:t>
      </w:r>
      <w:r w:rsidRPr="009A693F">
        <w:rPr>
          <w:rFonts w:hAnsi="宋体" w:hint="eastAsia"/>
          <w:i/>
          <w:szCs w:val="20"/>
        </w:rPr>
        <w:t xml:space="preserve"> with small spec</w:t>
      </w:r>
      <w:r w:rsidR="002B0F09">
        <w:rPr>
          <w:rFonts w:hAnsi="宋体"/>
          <w:i/>
          <w:szCs w:val="20"/>
        </w:rPr>
        <w:t>ification</w:t>
      </w:r>
      <w:r w:rsidRPr="009A693F">
        <w:rPr>
          <w:rFonts w:hAnsi="宋体" w:hint="eastAsia"/>
          <w:i/>
          <w:szCs w:val="20"/>
        </w:rPr>
        <w:t xml:space="preserve"> effort.</w:t>
      </w:r>
    </w:p>
    <w:p w:rsidR="009A693F" w:rsidRPr="009A693F" w:rsidRDefault="009A693F" w:rsidP="009156B0">
      <w:pPr>
        <w:spacing w:before="120" w:after="200"/>
        <w:rPr>
          <w:rFonts w:hAnsi="宋体"/>
          <w:i/>
          <w:szCs w:val="20"/>
        </w:rPr>
      </w:pPr>
      <w:r w:rsidRPr="009A693F">
        <w:rPr>
          <w:rFonts w:hAnsi="宋体" w:hint="eastAsia"/>
          <w:b/>
          <w:i/>
          <w:szCs w:val="20"/>
        </w:rPr>
        <w:t xml:space="preserve">Proposal </w:t>
      </w:r>
      <w:r w:rsidR="00620DA8">
        <w:rPr>
          <w:rFonts w:hAnsi="宋体" w:hint="eastAsia"/>
          <w:b/>
          <w:i/>
          <w:szCs w:val="20"/>
        </w:rPr>
        <w:t>3</w:t>
      </w:r>
      <w:r w:rsidRPr="009A693F">
        <w:rPr>
          <w:rFonts w:hAnsi="宋体" w:hint="eastAsia"/>
          <w:b/>
          <w:i/>
          <w:szCs w:val="20"/>
        </w:rPr>
        <w:t xml:space="preserve">: </w:t>
      </w:r>
      <w:r w:rsidRPr="009A693F">
        <w:rPr>
          <w:rFonts w:hAnsi="宋体" w:hint="eastAsia"/>
          <w:i/>
          <w:szCs w:val="20"/>
        </w:rPr>
        <w:t>NR should study downloadable codebook to support flexible codebook utilization.</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D812F5">
      <w:pPr>
        <w:spacing w:before="120" w:line="240" w:lineRule="auto"/>
        <w:rPr>
          <w:rFonts w:hAnsi="宋体"/>
          <w:szCs w:val="20"/>
        </w:rPr>
      </w:pPr>
      <w:r>
        <w:rPr>
          <w:rFonts w:hAnsi="宋体" w:hint="eastAsia"/>
          <w:szCs w:val="20"/>
        </w:rPr>
        <w:t xml:space="preserve">In this contribution, we discuss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E55894">
        <w:rPr>
          <w:rFonts w:hAnsi="宋体" w:hint="eastAsia"/>
          <w:szCs w:val="20"/>
        </w:rPr>
        <w:t>s and observation</w:t>
      </w:r>
      <w:r>
        <w:rPr>
          <w:rFonts w:hAnsi="宋体" w:hint="eastAsia"/>
          <w:szCs w:val="20"/>
        </w:rPr>
        <w:t>.</w:t>
      </w:r>
    </w:p>
    <w:p w:rsidR="00115345" w:rsidRPr="00661DC8" w:rsidRDefault="00115345" w:rsidP="006222B1">
      <w:pPr>
        <w:spacing w:before="120" w:after="200"/>
        <w:rPr>
          <w:rFonts w:hAnsi="宋体"/>
          <w:i/>
          <w:szCs w:val="20"/>
        </w:rPr>
      </w:pPr>
      <w:r>
        <w:rPr>
          <w:rFonts w:hAnsi="宋体" w:hint="eastAsia"/>
          <w:b/>
          <w:i/>
          <w:szCs w:val="20"/>
        </w:rPr>
        <w:t xml:space="preserve">Observation: </w:t>
      </w:r>
      <w:r>
        <w:rPr>
          <w:rFonts w:hAnsi="宋体" w:hint="eastAsia"/>
          <w:i/>
          <w:szCs w:val="20"/>
        </w:rPr>
        <w:t xml:space="preserve">Downloadable codebook supports flexible codebook </w:t>
      </w:r>
      <w:r>
        <w:rPr>
          <w:rFonts w:hAnsi="宋体"/>
          <w:i/>
          <w:szCs w:val="20"/>
        </w:rPr>
        <w:t>utilization</w:t>
      </w:r>
      <w:r>
        <w:rPr>
          <w:rFonts w:hAnsi="宋体" w:hint="eastAsia"/>
          <w:i/>
          <w:szCs w:val="20"/>
        </w:rPr>
        <w:t xml:space="preserve"> with small </w:t>
      </w:r>
      <w:r w:rsidR="00620DA8" w:rsidRPr="009A693F">
        <w:rPr>
          <w:rFonts w:hAnsi="宋体" w:hint="eastAsia"/>
          <w:i/>
          <w:szCs w:val="20"/>
        </w:rPr>
        <w:t>spec</w:t>
      </w:r>
      <w:r w:rsidR="00620DA8">
        <w:rPr>
          <w:rFonts w:hAnsi="宋体"/>
          <w:i/>
          <w:szCs w:val="20"/>
        </w:rPr>
        <w:t>ification</w:t>
      </w:r>
      <w:r>
        <w:rPr>
          <w:rFonts w:hAnsi="宋体" w:hint="eastAsia"/>
          <w:i/>
          <w:szCs w:val="20"/>
        </w:rPr>
        <w:t xml:space="preserve"> effort.</w:t>
      </w:r>
    </w:p>
    <w:p w:rsidR="006222B1" w:rsidRPr="00F2367F" w:rsidRDefault="006222B1" w:rsidP="006222B1">
      <w:pPr>
        <w:spacing w:before="120" w:after="200"/>
        <w:rPr>
          <w:rFonts w:hAnsi="宋体"/>
          <w:i/>
          <w:szCs w:val="20"/>
        </w:rPr>
      </w:pPr>
      <w:r w:rsidRPr="00F2367F">
        <w:rPr>
          <w:rFonts w:hAnsi="宋体" w:hint="eastAsia"/>
          <w:b/>
          <w:i/>
          <w:szCs w:val="20"/>
        </w:rPr>
        <w:t xml:space="preserve">Proposal 1: </w:t>
      </w:r>
      <w:r w:rsidRPr="00F2367F">
        <w:rPr>
          <w:rFonts w:hAnsi="宋体" w:hint="eastAsia"/>
          <w:i/>
          <w:szCs w:val="20"/>
        </w:rPr>
        <w:t xml:space="preserve">Use port-grouping based </w:t>
      </w:r>
      <w:r w:rsidRPr="00F2367F">
        <w:rPr>
          <w:rFonts w:hAnsi="宋体"/>
          <w:i/>
          <w:szCs w:val="20"/>
        </w:rPr>
        <w:t>configurable</w:t>
      </w:r>
      <w:r w:rsidRPr="00F2367F">
        <w:rPr>
          <w:rFonts w:hAnsi="宋体" w:hint="eastAsia"/>
          <w:i/>
          <w:szCs w:val="20"/>
        </w:rPr>
        <w:t xml:space="preserve"> codebook framework to support spatial information feedback</w:t>
      </w:r>
      <w:r>
        <w:rPr>
          <w:rFonts w:hAnsi="宋体" w:hint="eastAsia"/>
          <w:i/>
          <w:szCs w:val="20"/>
        </w:rPr>
        <w:t xml:space="preserve"> in NR</w:t>
      </w:r>
      <w:r w:rsidRPr="00F2367F">
        <w:rPr>
          <w:rFonts w:hAnsi="宋体" w:hint="eastAsia"/>
          <w:i/>
          <w:szCs w:val="20"/>
        </w:rPr>
        <w:t>.</w:t>
      </w:r>
    </w:p>
    <w:p w:rsidR="006222B1" w:rsidRPr="00F2367F" w:rsidRDefault="006222B1" w:rsidP="006222B1">
      <w:pPr>
        <w:spacing w:before="120" w:after="200"/>
        <w:rPr>
          <w:rFonts w:hAnsi="宋体"/>
          <w:i/>
          <w:szCs w:val="20"/>
        </w:rPr>
      </w:pPr>
      <w:r w:rsidRPr="00F2367F">
        <w:rPr>
          <w:rFonts w:hAnsi="宋体" w:hint="eastAsia"/>
          <w:i/>
          <w:szCs w:val="20"/>
        </w:rPr>
        <w:tab/>
      </w:r>
      <w:r w:rsidRPr="00F2367F">
        <w:rPr>
          <w:rFonts w:hAnsi="宋体"/>
          <w:i/>
          <w:szCs w:val="20"/>
        </w:rPr>
        <w:t xml:space="preserve">- </w:t>
      </w:r>
      <w:r w:rsidRPr="00F2367F">
        <w:rPr>
          <w:rFonts w:hAnsi="宋体" w:hint="eastAsia"/>
          <w:i/>
          <w:szCs w:val="20"/>
        </w:rPr>
        <w:t>Port-grouping can be performed by gNB or UE.</w:t>
      </w:r>
    </w:p>
    <w:p w:rsidR="006222B1" w:rsidRPr="00F2367F" w:rsidRDefault="006222B1" w:rsidP="006222B1">
      <w:pPr>
        <w:spacing w:before="120" w:after="200"/>
        <w:rPr>
          <w:rFonts w:hAnsi="宋体"/>
          <w:i/>
          <w:szCs w:val="20"/>
        </w:rPr>
      </w:pPr>
      <w:r w:rsidRPr="00F2367F">
        <w:rPr>
          <w:rFonts w:hAnsi="宋体" w:hint="eastAsia"/>
          <w:i/>
          <w:szCs w:val="20"/>
        </w:rPr>
        <w:tab/>
        <w:t>- Use DFT-based codebook to quantize intra-group CSI and explicit feedback to quantize inter-group CSI.</w:t>
      </w:r>
    </w:p>
    <w:p w:rsidR="006222B1" w:rsidRDefault="006222B1" w:rsidP="006222B1">
      <w:pPr>
        <w:spacing w:before="120" w:after="200"/>
        <w:rPr>
          <w:rFonts w:hAnsi="宋体"/>
          <w:i/>
          <w:szCs w:val="20"/>
        </w:rPr>
      </w:pPr>
      <w:r w:rsidRPr="00F2367F">
        <w:rPr>
          <w:rFonts w:hAnsi="宋体" w:hint="eastAsia"/>
          <w:i/>
          <w:szCs w:val="20"/>
        </w:rPr>
        <w:tab/>
        <w:t>- If only one port group exists for each pol, DFT-based codebook and linear combination codebook are used.</w:t>
      </w:r>
    </w:p>
    <w:p w:rsidR="00620DA8" w:rsidRDefault="00620DA8" w:rsidP="006222B1">
      <w:pPr>
        <w:spacing w:before="120" w:after="200"/>
        <w:rPr>
          <w:rFonts w:hAnsi="宋体"/>
          <w:i/>
          <w:szCs w:val="20"/>
        </w:rPr>
      </w:pPr>
      <w:r w:rsidRPr="00296803">
        <w:rPr>
          <w:rFonts w:hint="eastAsia"/>
          <w:b/>
          <w:i/>
        </w:rPr>
        <w:t xml:space="preserve">Proposal </w:t>
      </w:r>
      <w:r>
        <w:rPr>
          <w:rFonts w:hint="eastAsia"/>
          <w:b/>
          <w:i/>
        </w:rPr>
        <w:t>2</w:t>
      </w:r>
      <w:r w:rsidRPr="00296803">
        <w:rPr>
          <w:rFonts w:hint="eastAsia"/>
          <w:b/>
          <w:i/>
        </w:rPr>
        <w:t xml:space="preserve">: </w:t>
      </w:r>
      <w:r w:rsidRPr="00296803">
        <w:rPr>
          <w:rFonts w:hint="eastAsia"/>
          <w:i/>
        </w:rPr>
        <w:t xml:space="preserve">NR should support the proposed multi-level </w:t>
      </w:r>
      <w:r>
        <w:rPr>
          <w:i/>
        </w:rPr>
        <w:t xml:space="preserve">configurable </w:t>
      </w:r>
      <w:r w:rsidRPr="00296803">
        <w:rPr>
          <w:rFonts w:hint="eastAsia"/>
          <w:i/>
        </w:rPr>
        <w:t>codebook.</w:t>
      </w:r>
    </w:p>
    <w:p w:rsidR="006222B1" w:rsidRPr="00EA5C51" w:rsidRDefault="00115345" w:rsidP="006222B1">
      <w:pPr>
        <w:spacing w:before="120" w:after="200"/>
        <w:rPr>
          <w:i/>
        </w:rPr>
      </w:pPr>
      <w:r w:rsidRPr="007A48F9">
        <w:rPr>
          <w:rFonts w:hAnsi="宋体" w:hint="eastAsia"/>
          <w:b/>
          <w:i/>
          <w:szCs w:val="20"/>
        </w:rPr>
        <w:t xml:space="preserve">Proposal </w:t>
      </w:r>
      <w:r w:rsidR="00620DA8">
        <w:rPr>
          <w:rFonts w:hAnsi="宋体" w:hint="eastAsia"/>
          <w:b/>
          <w:i/>
          <w:szCs w:val="20"/>
        </w:rPr>
        <w:t>3</w:t>
      </w:r>
      <w:r w:rsidRPr="007A48F9">
        <w:rPr>
          <w:rFonts w:hAnsi="宋体" w:hint="eastAsia"/>
          <w:b/>
          <w:i/>
          <w:szCs w:val="20"/>
        </w:rPr>
        <w:t xml:space="preserve">: </w:t>
      </w:r>
      <w:r w:rsidRPr="007A48F9">
        <w:rPr>
          <w:rFonts w:hAnsi="宋体" w:hint="eastAsia"/>
          <w:i/>
          <w:szCs w:val="20"/>
        </w:rPr>
        <w:t>NR should study downloadable codebook to support flexible codebook utilization.</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CE7B8E">
      <w:pPr>
        <w:pStyle w:val="NoSpacing"/>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RAN1#86</w:t>
      </w:r>
      <w:r w:rsidR="00802FD8">
        <w:rPr>
          <w:rFonts w:ascii="Times New Roman" w:hAnsi="Times New Roman" w:hint="eastAsia"/>
          <w:sz w:val="20"/>
          <w:szCs w:val="20"/>
        </w:rPr>
        <w:t>bis</w:t>
      </w:r>
    </w:p>
    <w:p w:rsidR="00E56014" w:rsidRDefault="001027DA" w:rsidP="00CE7B8E">
      <w:pPr>
        <w:pStyle w:val="NoSpacing"/>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[2] </w:t>
      </w:r>
      <w:r w:rsidR="00E4621B" w:rsidRPr="00E4621B">
        <w:rPr>
          <w:rFonts w:ascii="Times New Roman" w:hAnsi="Times New Roman"/>
          <w:sz w:val="20"/>
          <w:szCs w:val="20"/>
          <w:lang w:val="en-GB"/>
        </w:rPr>
        <w:t>R1-1611419</w:t>
      </w:r>
      <w:r w:rsidR="00E4621B">
        <w:rPr>
          <w:rFonts w:ascii="Times New Roman" w:hAnsi="Times New Roman" w:hint="eastAsia"/>
          <w:sz w:val="20"/>
          <w:szCs w:val="20"/>
          <w:lang w:val="en-GB"/>
        </w:rPr>
        <w:t xml:space="preserve">, </w:t>
      </w:r>
      <w:r w:rsidR="00E4621B" w:rsidRPr="00E4621B">
        <w:rPr>
          <w:rFonts w:ascii="Times New Roman" w:hAnsi="Times New Roman"/>
          <w:sz w:val="20"/>
          <w:szCs w:val="20"/>
          <w:lang w:val="en-GB"/>
        </w:rPr>
        <w:t>Linear combination based CSI report for NR MIMO</w:t>
      </w:r>
      <w:r w:rsidR="00E4621B">
        <w:rPr>
          <w:rFonts w:ascii="Times New Roman" w:hAnsi="Times New Roman" w:hint="eastAsia"/>
          <w:sz w:val="20"/>
          <w:szCs w:val="20"/>
          <w:lang w:val="en-GB"/>
        </w:rPr>
        <w:t xml:space="preserve">, 3GPP RAN1#87, </w:t>
      </w:r>
      <w:r w:rsidR="00E4621B" w:rsidRPr="00E4621B">
        <w:rPr>
          <w:rFonts w:ascii="Times New Roman" w:hAnsi="Times New Roman"/>
          <w:sz w:val="20"/>
          <w:szCs w:val="20"/>
          <w:lang w:val="en-GB"/>
        </w:rPr>
        <w:t>ZTE, ZTE Microelectronics</w:t>
      </w:r>
    </w:p>
    <w:p w:rsidR="00E4621B" w:rsidRDefault="00E4621B" w:rsidP="00CE7B8E">
      <w:pPr>
        <w:pStyle w:val="NoSpacing"/>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[3] </w:t>
      </w:r>
      <w:r w:rsidR="00907ACF" w:rsidRPr="00907ACF">
        <w:rPr>
          <w:rFonts w:ascii="Times New Roman" w:hAnsi="Times New Roman"/>
          <w:sz w:val="20"/>
          <w:szCs w:val="20"/>
          <w:lang w:val="en-GB"/>
        </w:rPr>
        <w:t>R1-093332</w:t>
      </w:r>
      <w:r w:rsidR="00907ACF">
        <w:rPr>
          <w:rFonts w:ascii="Times New Roman" w:hAnsi="Times New Roman" w:hint="eastAsia"/>
          <w:sz w:val="20"/>
          <w:szCs w:val="20"/>
          <w:lang w:val="en-GB"/>
        </w:rPr>
        <w:t xml:space="preserve">, </w:t>
      </w:r>
      <w:r w:rsidR="00907ACF" w:rsidRPr="00907ACF">
        <w:rPr>
          <w:rFonts w:ascii="Times New Roman" w:hAnsi="Times New Roman"/>
          <w:sz w:val="20"/>
          <w:szCs w:val="20"/>
          <w:lang w:val="en-GB"/>
        </w:rPr>
        <w:t>Improving MIMO for LTE-Advanced via Downloadable Codebooks</w:t>
      </w:r>
      <w:r w:rsidR="00907ACF">
        <w:rPr>
          <w:rFonts w:ascii="Times New Roman" w:hAnsi="Times New Roman" w:hint="eastAsia"/>
          <w:sz w:val="20"/>
          <w:szCs w:val="20"/>
          <w:lang w:val="en-GB"/>
        </w:rPr>
        <w:t>, 3GPP RAN1#58, Alcat</w:t>
      </w:r>
      <w:r w:rsidR="000064B4">
        <w:rPr>
          <w:rFonts w:ascii="Times New Roman" w:hAnsi="Times New Roman" w:hint="eastAsia"/>
          <w:sz w:val="20"/>
          <w:szCs w:val="20"/>
          <w:lang w:val="en-GB"/>
        </w:rPr>
        <w:t>el</w:t>
      </w:r>
      <w:r w:rsidR="00907ACF">
        <w:rPr>
          <w:rFonts w:ascii="Times New Roman" w:hAnsi="Times New Roman" w:hint="eastAsia"/>
          <w:sz w:val="20"/>
          <w:szCs w:val="20"/>
          <w:lang w:val="en-GB"/>
        </w:rPr>
        <w:t>-Lucent</w:t>
      </w:r>
    </w:p>
    <w:p w:rsidR="00902BF6" w:rsidRDefault="00902BF6" w:rsidP="00CE7B8E">
      <w:pPr>
        <w:pStyle w:val="NoSpacing"/>
        <w:spacing w:line="276" w:lineRule="auto"/>
        <w:jc w:val="both"/>
        <w:rPr>
          <w:rFonts w:ascii="Times New Roman" w:hAnsi="Times New Roman"/>
          <w:sz w:val="20"/>
          <w:szCs w:val="20"/>
          <w:lang w:val="en-GB"/>
        </w:rPr>
      </w:pPr>
      <w:r>
        <w:rPr>
          <w:rFonts w:ascii="Times New Roman" w:hAnsi="Times New Roman" w:hint="eastAsia"/>
          <w:sz w:val="20"/>
          <w:szCs w:val="20"/>
          <w:lang w:val="en-GB"/>
        </w:rPr>
        <w:t xml:space="preserve">[4] </w:t>
      </w:r>
      <w:bookmarkStart w:id="3" w:name="_Ref224564912"/>
      <w:r w:rsidR="00505565" w:rsidRPr="00505565">
        <w:rPr>
          <w:rFonts w:ascii="Times New Roman" w:hAnsi="Times New Roman"/>
          <w:sz w:val="20"/>
          <w:szCs w:val="20"/>
          <w:lang w:val="en-GB"/>
        </w:rPr>
        <w:t xml:space="preserve">3GPP2 TIA 1121.001 “Physical Layer for Ultra </w:t>
      </w:r>
      <w:smartTag w:uri="urn:schemas-microsoft-com:office:smarttags" w:element="place">
        <w:r w:rsidR="00505565" w:rsidRPr="00505565">
          <w:rPr>
            <w:rFonts w:ascii="Times New Roman" w:hAnsi="Times New Roman"/>
            <w:sz w:val="20"/>
            <w:szCs w:val="20"/>
            <w:lang w:val="en-GB"/>
          </w:rPr>
          <w:t>Mobile</w:t>
        </w:r>
      </w:smartTag>
      <w:r w:rsidR="00505565" w:rsidRPr="00505565">
        <w:rPr>
          <w:rFonts w:ascii="Times New Roman" w:hAnsi="Times New Roman"/>
          <w:sz w:val="20"/>
          <w:szCs w:val="20"/>
          <w:lang w:val="en-GB"/>
        </w:rPr>
        <w:t xml:space="preserve"> Broadband (UMB) Air Interface Specification”, December 2007</w:t>
      </w:r>
      <w:bookmarkEnd w:id="3"/>
    </w:p>
    <w:p w:rsidR="00FB1C72" w:rsidRDefault="00FB1C72" w:rsidP="00FB1C72">
      <w:pPr>
        <w:pStyle w:val="NoSpacing"/>
        <w:spacing w:line="276" w:lineRule="auto"/>
        <w:jc w:val="both"/>
        <w:rPr>
          <w:rFonts w:ascii="Times New Roman" w:hAnsi="Times New Roman"/>
          <w:sz w:val="20"/>
          <w:szCs w:val="20"/>
          <w:lang w:val="en-GB"/>
        </w:rPr>
      </w:pPr>
      <w:r>
        <w:rPr>
          <w:rFonts w:ascii="Times New Roman" w:hAnsi="Times New Roman"/>
          <w:sz w:val="20"/>
          <w:szCs w:val="20"/>
          <w:lang w:val="en-GB"/>
        </w:rPr>
        <w:t xml:space="preserve">[5] </w:t>
      </w:r>
      <w:r w:rsidRPr="00FB1C72">
        <w:rPr>
          <w:rFonts w:ascii="Times New Roman" w:hAnsi="Times New Roman"/>
          <w:sz w:val="20"/>
          <w:szCs w:val="20"/>
          <w:lang w:val="en-GB"/>
        </w:rPr>
        <w:t>R1-1611407</w:t>
      </w:r>
      <w:r>
        <w:rPr>
          <w:rFonts w:ascii="Times New Roman" w:hAnsi="Times New Roman"/>
          <w:sz w:val="20"/>
          <w:szCs w:val="20"/>
          <w:lang w:val="en-GB"/>
        </w:rPr>
        <w:t xml:space="preserve">, </w:t>
      </w:r>
      <w:r w:rsidRPr="00FB1C72">
        <w:rPr>
          <w:rFonts w:ascii="Times New Roman" w:hAnsi="Times New Roman"/>
          <w:sz w:val="20"/>
          <w:szCs w:val="20"/>
          <w:lang w:val="en-GB"/>
        </w:rPr>
        <w:t>Discussion on UL MIMO transmission for NR</w:t>
      </w:r>
      <w:r>
        <w:rPr>
          <w:rFonts w:ascii="Times New Roman" w:hAnsi="Times New Roman"/>
          <w:sz w:val="20"/>
          <w:szCs w:val="20"/>
          <w:lang w:val="en-GB"/>
        </w:rPr>
        <w:t xml:space="preserve">, </w:t>
      </w:r>
      <w:r>
        <w:rPr>
          <w:rFonts w:ascii="Times New Roman" w:hAnsi="Times New Roman" w:hint="eastAsia"/>
          <w:sz w:val="20"/>
          <w:szCs w:val="20"/>
          <w:lang w:val="en-GB"/>
        </w:rPr>
        <w:t xml:space="preserve">3GPP RAN1#87, </w:t>
      </w:r>
      <w:r w:rsidRPr="00E4621B">
        <w:rPr>
          <w:rFonts w:ascii="Times New Roman" w:hAnsi="Times New Roman"/>
          <w:sz w:val="20"/>
          <w:szCs w:val="20"/>
          <w:lang w:val="en-GB"/>
        </w:rPr>
        <w:t>ZTE, ZTE Microelectronics</w:t>
      </w:r>
    </w:p>
    <w:p w:rsidR="00FB1C72" w:rsidRPr="00FB1C72" w:rsidRDefault="00FB1C72" w:rsidP="00CE7B8E">
      <w:pPr>
        <w:pStyle w:val="NoSpacing"/>
        <w:spacing w:line="276" w:lineRule="auto"/>
        <w:jc w:val="both"/>
        <w:rPr>
          <w:rFonts w:ascii="Times New Roman" w:hAnsi="Times New Roman"/>
          <w:sz w:val="20"/>
          <w:szCs w:val="20"/>
          <w:lang w:val="en-GB"/>
        </w:rPr>
      </w:pPr>
    </w:p>
    <w:sectPr w:rsidR="00FB1C72"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7CD" w:rsidRDefault="00FA77CD">
      <w:r>
        <w:separator/>
      </w:r>
    </w:p>
  </w:endnote>
  <w:endnote w:type="continuationSeparator" w:id="0">
    <w:p w:rsidR="00FA77CD" w:rsidRDefault="00FA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7CD" w:rsidRDefault="00FA77CD">
      <w:r>
        <w:separator/>
      </w:r>
    </w:p>
  </w:footnote>
  <w:footnote w:type="continuationSeparator" w:id="0">
    <w:p w:rsidR="00FA77CD" w:rsidRDefault="00FA7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7"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3"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4" w15:restartNumberingAfterBreak="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14"/>
  </w:num>
  <w:num w:numId="3">
    <w:abstractNumId w:val="5"/>
  </w:num>
  <w:num w:numId="4">
    <w:abstractNumId w:val="12"/>
  </w:num>
  <w:num w:numId="5">
    <w:abstractNumId w:val="2"/>
  </w:num>
  <w:num w:numId="6">
    <w:abstractNumId w:val="9"/>
  </w:num>
  <w:num w:numId="7">
    <w:abstractNumId w:val="13"/>
  </w:num>
  <w:num w:numId="8">
    <w:abstractNumId w:val="11"/>
  </w:num>
  <w:num w:numId="9">
    <w:abstractNumId w:val="4"/>
  </w:num>
  <w:num w:numId="10">
    <w:abstractNumId w:val="6"/>
  </w:num>
  <w:num w:numId="11">
    <w:abstractNumId w:val="3"/>
  </w:num>
  <w:num w:numId="12">
    <w:abstractNumId w:val="7"/>
  </w:num>
  <w:num w:numId="13">
    <w:abstractNumId w:val="8"/>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4B4"/>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0CEB"/>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4AE"/>
    <w:rsid w:val="000458E6"/>
    <w:rsid w:val="00045E51"/>
    <w:rsid w:val="00045F11"/>
    <w:rsid w:val="000461C3"/>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6F2D"/>
    <w:rsid w:val="000672C8"/>
    <w:rsid w:val="000673C8"/>
    <w:rsid w:val="00067467"/>
    <w:rsid w:val="0006770A"/>
    <w:rsid w:val="00067C9E"/>
    <w:rsid w:val="00067F36"/>
    <w:rsid w:val="00071B54"/>
    <w:rsid w:val="00071F9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955"/>
    <w:rsid w:val="00094E61"/>
    <w:rsid w:val="00094F6C"/>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7D2"/>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023"/>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6186"/>
    <w:rsid w:val="000F6199"/>
    <w:rsid w:val="000F707B"/>
    <w:rsid w:val="000F7389"/>
    <w:rsid w:val="000F73BA"/>
    <w:rsid w:val="000F7565"/>
    <w:rsid w:val="000F782D"/>
    <w:rsid w:val="000F78D2"/>
    <w:rsid w:val="000F7B96"/>
    <w:rsid w:val="000F7DF1"/>
    <w:rsid w:val="00100E82"/>
    <w:rsid w:val="001010EF"/>
    <w:rsid w:val="00101B56"/>
    <w:rsid w:val="00101C8E"/>
    <w:rsid w:val="0010229B"/>
    <w:rsid w:val="001027DA"/>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0780D"/>
    <w:rsid w:val="001110EB"/>
    <w:rsid w:val="0011119B"/>
    <w:rsid w:val="00112302"/>
    <w:rsid w:val="001127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25"/>
    <w:rsid w:val="001733E0"/>
    <w:rsid w:val="00173748"/>
    <w:rsid w:val="00174F42"/>
    <w:rsid w:val="00175373"/>
    <w:rsid w:val="00175977"/>
    <w:rsid w:val="00175F02"/>
    <w:rsid w:val="0017626A"/>
    <w:rsid w:val="0017677C"/>
    <w:rsid w:val="00176D05"/>
    <w:rsid w:val="001801FC"/>
    <w:rsid w:val="001813B0"/>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1DBF"/>
    <w:rsid w:val="001A2025"/>
    <w:rsid w:val="001A31FB"/>
    <w:rsid w:val="001A5059"/>
    <w:rsid w:val="001A57F3"/>
    <w:rsid w:val="001A5841"/>
    <w:rsid w:val="001A659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17EF"/>
    <w:rsid w:val="001C1FB3"/>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226"/>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37F5"/>
    <w:rsid w:val="0025380B"/>
    <w:rsid w:val="00253ABE"/>
    <w:rsid w:val="00253D43"/>
    <w:rsid w:val="0025491D"/>
    <w:rsid w:val="00254B5D"/>
    <w:rsid w:val="00255370"/>
    <w:rsid w:val="0025564A"/>
    <w:rsid w:val="002558DB"/>
    <w:rsid w:val="00255999"/>
    <w:rsid w:val="00257242"/>
    <w:rsid w:val="002577B4"/>
    <w:rsid w:val="00257C16"/>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0F09"/>
    <w:rsid w:val="002B1079"/>
    <w:rsid w:val="002B1754"/>
    <w:rsid w:val="002B18C8"/>
    <w:rsid w:val="002B1CCD"/>
    <w:rsid w:val="002B20A5"/>
    <w:rsid w:val="002B23C1"/>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07741"/>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17E78"/>
    <w:rsid w:val="00320730"/>
    <w:rsid w:val="0032101E"/>
    <w:rsid w:val="00321492"/>
    <w:rsid w:val="00322ED1"/>
    <w:rsid w:val="00323247"/>
    <w:rsid w:val="003237A4"/>
    <w:rsid w:val="00323BE3"/>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1FD"/>
    <w:rsid w:val="00342EB6"/>
    <w:rsid w:val="003434C4"/>
    <w:rsid w:val="003439F9"/>
    <w:rsid w:val="00343A07"/>
    <w:rsid w:val="00343B67"/>
    <w:rsid w:val="00344655"/>
    <w:rsid w:val="00344A88"/>
    <w:rsid w:val="00345447"/>
    <w:rsid w:val="00346E7A"/>
    <w:rsid w:val="00347261"/>
    <w:rsid w:val="003474A9"/>
    <w:rsid w:val="0034753A"/>
    <w:rsid w:val="00347FA9"/>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FA2"/>
    <w:rsid w:val="0038034C"/>
    <w:rsid w:val="00380856"/>
    <w:rsid w:val="00380FD1"/>
    <w:rsid w:val="0038120B"/>
    <w:rsid w:val="00381FEA"/>
    <w:rsid w:val="00382284"/>
    <w:rsid w:val="003828BA"/>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4B5"/>
    <w:rsid w:val="00392626"/>
    <w:rsid w:val="0039281A"/>
    <w:rsid w:val="00392AD4"/>
    <w:rsid w:val="0039429D"/>
    <w:rsid w:val="00394630"/>
    <w:rsid w:val="003946BF"/>
    <w:rsid w:val="00394714"/>
    <w:rsid w:val="00394788"/>
    <w:rsid w:val="00394FBF"/>
    <w:rsid w:val="0039574D"/>
    <w:rsid w:val="00397C1A"/>
    <w:rsid w:val="003A0081"/>
    <w:rsid w:val="003A1053"/>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1A20"/>
    <w:rsid w:val="00402420"/>
    <w:rsid w:val="0040311B"/>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6A02"/>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2EF"/>
    <w:rsid w:val="00464085"/>
    <w:rsid w:val="00465611"/>
    <w:rsid w:val="0046562B"/>
    <w:rsid w:val="00465AA3"/>
    <w:rsid w:val="00465BF4"/>
    <w:rsid w:val="004662E1"/>
    <w:rsid w:val="00466468"/>
    <w:rsid w:val="00467C0C"/>
    <w:rsid w:val="0047010F"/>
    <w:rsid w:val="00470BE4"/>
    <w:rsid w:val="00470C0C"/>
    <w:rsid w:val="00470F8D"/>
    <w:rsid w:val="004710C0"/>
    <w:rsid w:val="00471A8B"/>
    <w:rsid w:val="004722E0"/>
    <w:rsid w:val="00472ECB"/>
    <w:rsid w:val="00474349"/>
    <w:rsid w:val="004743D2"/>
    <w:rsid w:val="004744B1"/>
    <w:rsid w:val="004744E3"/>
    <w:rsid w:val="004757C8"/>
    <w:rsid w:val="00476248"/>
    <w:rsid w:val="004769A8"/>
    <w:rsid w:val="00476E9D"/>
    <w:rsid w:val="00476ECD"/>
    <w:rsid w:val="00477645"/>
    <w:rsid w:val="00477EE0"/>
    <w:rsid w:val="00480560"/>
    <w:rsid w:val="00480618"/>
    <w:rsid w:val="00480A2C"/>
    <w:rsid w:val="00480C42"/>
    <w:rsid w:val="00480E86"/>
    <w:rsid w:val="00482DE0"/>
    <w:rsid w:val="00483F59"/>
    <w:rsid w:val="00485020"/>
    <w:rsid w:val="004858B0"/>
    <w:rsid w:val="004858FE"/>
    <w:rsid w:val="0048668F"/>
    <w:rsid w:val="00486C70"/>
    <w:rsid w:val="00486C8E"/>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853"/>
    <w:rsid w:val="004D18C8"/>
    <w:rsid w:val="004D19DA"/>
    <w:rsid w:val="004D1C86"/>
    <w:rsid w:val="004D1CED"/>
    <w:rsid w:val="004D209D"/>
    <w:rsid w:val="004D20DC"/>
    <w:rsid w:val="004D235F"/>
    <w:rsid w:val="004D2C92"/>
    <w:rsid w:val="004D357C"/>
    <w:rsid w:val="004D35AD"/>
    <w:rsid w:val="004D4062"/>
    <w:rsid w:val="004D4298"/>
    <w:rsid w:val="004D4459"/>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52F0"/>
    <w:rsid w:val="00505565"/>
    <w:rsid w:val="00505B7C"/>
    <w:rsid w:val="00505C32"/>
    <w:rsid w:val="00505F81"/>
    <w:rsid w:val="00506861"/>
    <w:rsid w:val="0050686A"/>
    <w:rsid w:val="00506D25"/>
    <w:rsid w:val="00506D94"/>
    <w:rsid w:val="005076FD"/>
    <w:rsid w:val="00507EE2"/>
    <w:rsid w:val="0051137F"/>
    <w:rsid w:val="005115D6"/>
    <w:rsid w:val="0051169B"/>
    <w:rsid w:val="005121A0"/>
    <w:rsid w:val="00512651"/>
    <w:rsid w:val="00512A70"/>
    <w:rsid w:val="00512AC1"/>
    <w:rsid w:val="00512D48"/>
    <w:rsid w:val="00513E6F"/>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3F29"/>
    <w:rsid w:val="00564569"/>
    <w:rsid w:val="0056573F"/>
    <w:rsid w:val="005657FE"/>
    <w:rsid w:val="00565925"/>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755"/>
    <w:rsid w:val="005808C6"/>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2E9"/>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75B"/>
    <w:rsid w:val="00621BCE"/>
    <w:rsid w:val="00621C5F"/>
    <w:rsid w:val="00621CB6"/>
    <w:rsid w:val="006222B1"/>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4AF"/>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E69"/>
    <w:rsid w:val="006556B3"/>
    <w:rsid w:val="006559F5"/>
    <w:rsid w:val="00655B11"/>
    <w:rsid w:val="00656419"/>
    <w:rsid w:val="006576E6"/>
    <w:rsid w:val="00657724"/>
    <w:rsid w:val="006608BB"/>
    <w:rsid w:val="00661951"/>
    <w:rsid w:val="00661DC8"/>
    <w:rsid w:val="00661F4D"/>
    <w:rsid w:val="006625B3"/>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A7FCD"/>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35B"/>
    <w:rsid w:val="006D79DA"/>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111"/>
    <w:rsid w:val="00741271"/>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5D8"/>
    <w:rsid w:val="00777DAE"/>
    <w:rsid w:val="00777EF0"/>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8F9"/>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5426"/>
    <w:rsid w:val="007B5810"/>
    <w:rsid w:val="007B5DF5"/>
    <w:rsid w:val="007B68FD"/>
    <w:rsid w:val="007B6B6C"/>
    <w:rsid w:val="007B6BA6"/>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148B"/>
    <w:rsid w:val="008414FC"/>
    <w:rsid w:val="00841DD6"/>
    <w:rsid w:val="008421C0"/>
    <w:rsid w:val="00843BAD"/>
    <w:rsid w:val="00843F12"/>
    <w:rsid w:val="00843F27"/>
    <w:rsid w:val="00845692"/>
    <w:rsid w:val="008459EA"/>
    <w:rsid w:val="008460E7"/>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3D0F"/>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CA0"/>
    <w:rsid w:val="00873D5A"/>
    <w:rsid w:val="008742F8"/>
    <w:rsid w:val="00874850"/>
    <w:rsid w:val="008761EE"/>
    <w:rsid w:val="0087622F"/>
    <w:rsid w:val="0087630D"/>
    <w:rsid w:val="0087668F"/>
    <w:rsid w:val="00876EEE"/>
    <w:rsid w:val="00880002"/>
    <w:rsid w:val="00880B80"/>
    <w:rsid w:val="00880CA0"/>
    <w:rsid w:val="00880D73"/>
    <w:rsid w:val="008810BB"/>
    <w:rsid w:val="008811F4"/>
    <w:rsid w:val="0088194D"/>
    <w:rsid w:val="00881FF2"/>
    <w:rsid w:val="0088241E"/>
    <w:rsid w:val="00882863"/>
    <w:rsid w:val="008844A0"/>
    <w:rsid w:val="0088488E"/>
    <w:rsid w:val="00884CC1"/>
    <w:rsid w:val="00884EEB"/>
    <w:rsid w:val="0088534A"/>
    <w:rsid w:val="00885722"/>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B7792"/>
    <w:rsid w:val="008C073C"/>
    <w:rsid w:val="008C0E72"/>
    <w:rsid w:val="008C1200"/>
    <w:rsid w:val="008C136E"/>
    <w:rsid w:val="008C1629"/>
    <w:rsid w:val="008C182D"/>
    <w:rsid w:val="008C198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10E4C"/>
    <w:rsid w:val="00911191"/>
    <w:rsid w:val="009118E8"/>
    <w:rsid w:val="00912646"/>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72E2"/>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6E1F"/>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B4B"/>
    <w:rsid w:val="00941DFF"/>
    <w:rsid w:val="00942B90"/>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9F2"/>
    <w:rsid w:val="00967A47"/>
    <w:rsid w:val="00971763"/>
    <w:rsid w:val="00971AFC"/>
    <w:rsid w:val="00972465"/>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254"/>
    <w:rsid w:val="00985670"/>
    <w:rsid w:val="00986BC8"/>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70"/>
    <w:rsid w:val="009E1E89"/>
    <w:rsid w:val="009E2636"/>
    <w:rsid w:val="009E3615"/>
    <w:rsid w:val="009E3651"/>
    <w:rsid w:val="009E37A2"/>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A1B"/>
    <w:rsid w:val="00A27B80"/>
    <w:rsid w:val="00A307D1"/>
    <w:rsid w:val="00A309B1"/>
    <w:rsid w:val="00A30BFF"/>
    <w:rsid w:val="00A312C7"/>
    <w:rsid w:val="00A313D8"/>
    <w:rsid w:val="00A3172B"/>
    <w:rsid w:val="00A31E5C"/>
    <w:rsid w:val="00A324FA"/>
    <w:rsid w:val="00A325A4"/>
    <w:rsid w:val="00A32DE3"/>
    <w:rsid w:val="00A330A6"/>
    <w:rsid w:val="00A331F5"/>
    <w:rsid w:val="00A33F11"/>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0C"/>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003"/>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4AF"/>
    <w:rsid w:val="00AC64F6"/>
    <w:rsid w:val="00AC6D41"/>
    <w:rsid w:val="00AC6DD5"/>
    <w:rsid w:val="00AC6E2D"/>
    <w:rsid w:val="00AC6EDB"/>
    <w:rsid w:val="00AC70C7"/>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60B8"/>
    <w:rsid w:val="00B16AAC"/>
    <w:rsid w:val="00B17642"/>
    <w:rsid w:val="00B176E5"/>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AEC"/>
    <w:rsid w:val="00B27F48"/>
    <w:rsid w:val="00B30414"/>
    <w:rsid w:val="00B30EFE"/>
    <w:rsid w:val="00B31294"/>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E2"/>
    <w:rsid w:val="00B50BF1"/>
    <w:rsid w:val="00B510B2"/>
    <w:rsid w:val="00B5165C"/>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9A8"/>
    <w:rsid w:val="00B86B65"/>
    <w:rsid w:val="00B872A0"/>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8D3"/>
    <w:rsid w:val="00BC0914"/>
    <w:rsid w:val="00BC0D80"/>
    <w:rsid w:val="00BC15AA"/>
    <w:rsid w:val="00BC1825"/>
    <w:rsid w:val="00BC1A32"/>
    <w:rsid w:val="00BC1F69"/>
    <w:rsid w:val="00BC2453"/>
    <w:rsid w:val="00BC2D0C"/>
    <w:rsid w:val="00BC33AB"/>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231"/>
    <w:rsid w:val="00BD1445"/>
    <w:rsid w:val="00BD1622"/>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451"/>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8AC"/>
    <w:rsid w:val="00BF46C0"/>
    <w:rsid w:val="00BF486D"/>
    <w:rsid w:val="00BF48C5"/>
    <w:rsid w:val="00BF653C"/>
    <w:rsid w:val="00BF664F"/>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7BC"/>
    <w:rsid w:val="00C50B02"/>
    <w:rsid w:val="00C51C94"/>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4C8"/>
    <w:rsid w:val="00C74A06"/>
    <w:rsid w:val="00C74DAD"/>
    <w:rsid w:val="00C74ECF"/>
    <w:rsid w:val="00C7505E"/>
    <w:rsid w:val="00C754F5"/>
    <w:rsid w:val="00C75AC6"/>
    <w:rsid w:val="00C75B1E"/>
    <w:rsid w:val="00C768B4"/>
    <w:rsid w:val="00C7759F"/>
    <w:rsid w:val="00C77731"/>
    <w:rsid w:val="00C802A2"/>
    <w:rsid w:val="00C8061A"/>
    <w:rsid w:val="00C80A77"/>
    <w:rsid w:val="00C8139D"/>
    <w:rsid w:val="00C81778"/>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9AC"/>
    <w:rsid w:val="00C9436B"/>
    <w:rsid w:val="00C947DC"/>
    <w:rsid w:val="00C95003"/>
    <w:rsid w:val="00C950B3"/>
    <w:rsid w:val="00C954E1"/>
    <w:rsid w:val="00C95CF1"/>
    <w:rsid w:val="00C962CC"/>
    <w:rsid w:val="00C96431"/>
    <w:rsid w:val="00C9646D"/>
    <w:rsid w:val="00C96690"/>
    <w:rsid w:val="00C96DEA"/>
    <w:rsid w:val="00C97174"/>
    <w:rsid w:val="00C972EC"/>
    <w:rsid w:val="00C973DC"/>
    <w:rsid w:val="00C97CF9"/>
    <w:rsid w:val="00CA040C"/>
    <w:rsid w:val="00CA0B6E"/>
    <w:rsid w:val="00CA1B2A"/>
    <w:rsid w:val="00CA1E89"/>
    <w:rsid w:val="00CA206A"/>
    <w:rsid w:val="00CA2452"/>
    <w:rsid w:val="00CA339B"/>
    <w:rsid w:val="00CA37EF"/>
    <w:rsid w:val="00CA46DF"/>
    <w:rsid w:val="00CA4766"/>
    <w:rsid w:val="00CA47D5"/>
    <w:rsid w:val="00CA49AF"/>
    <w:rsid w:val="00CA4BB1"/>
    <w:rsid w:val="00CA4F66"/>
    <w:rsid w:val="00CA58E7"/>
    <w:rsid w:val="00CA5F42"/>
    <w:rsid w:val="00CA6494"/>
    <w:rsid w:val="00CA67CF"/>
    <w:rsid w:val="00CA6884"/>
    <w:rsid w:val="00CA722D"/>
    <w:rsid w:val="00CA76C8"/>
    <w:rsid w:val="00CA7BEA"/>
    <w:rsid w:val="00CA7EC6"/>
    <w:rsid w:val="00CB0105"/>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9C3"/>
    <w:rsid w:val="00CC432D"/>
    <w:rsid w:val="00CC438A"/>
    <w:rsid w:val="00CC4758"/>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D73CC"/>
    <w:rsid w:val="00CE11FF"/>
    <w:rsid w:val="00CE17BF"/>
    <w:rsid w:val="00CE1FB0"/>
    <w:rsid w:val="00CE32FF"/>
    <w:rsid w:val="00CE3686"/>
    <w:rsid w:val="00CE3C3A"/>
    <w:rsid w:val="00CE3EFA"/>
    <w:rsid w:val="00CE4404"/>
    <w:rsid w:val="00CE4E99"/>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39FD"/>
    <w:rsid w:val="00D04143"/>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2A50"/>
    <w:rsid w:val="00D231BF"/>
    <w:rsid w:val="00D23286"/>
    <w:rsid w:val="00D233DA"/>
    <w:rsid w:val="00D23969"/>
    <w:rsid w:val="00D23BA2"/>
    <w:rsid w:val="00D24B65"/>
    <w:rsid w:val="00D24B79"/>
    <w:rsid w:val="00D24DD6"/>
    <w:rsid w:val="00D25299"/>
    <w:rsid w:val="00D252ED"/>
    <w:rsid w:val="00D25F0D"/>
    <w:rsid w:val="00D267F6"/>
    <w:rsid w:val="00D27C97"/>
    <w:rsid w:val="00D305B6"/>
    <w:rsid w:val="00D307A6"/>
    <w:rsid w:val="00D30A6E"/>
    <w:rsid w:val="00D3140E"/>
    <w:rsid w:val="00D31508"/>
    <w:rsid w:val="00D31FEB"/>
    <w:rsid w:val="00D32B3C"/>
    <w:rsid w:val="00D342A7"/>
    <w:rsid w:val="00D34999"/>
    <w:rsid w:val="00D34D9D"/>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24B"/>
    <w:rsid w:val="00D52554"/>
    <w:rsid w:val="00D5309A"/>
    <w:rsid w:val="00D536DC"/>
    <w:rsid w:val="00D53C49"/>
    <w:rsid w:val="00D53D15"/>
    <w:rsid w:val="00D53EB9"/>
    <w:rsid w:val="00D5472F"/>
    <w:rsid w:val="00D54833"/>
    <w:rsid w:val="00D54D08"/>
    <w:rsid w:val="00D54ECB"/>
    <w:rsid w:val="00D5531E"/>
    <w:rsid w:val="00D55871"/>
    <w:rsid w:val="00D55EDB"/>
    <w:rsid w:val="00D564DC"/>
    <w:rsid w:val="00D56CBA"/>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519D"/>
    <w:rsid w:val="00D75708"/>
    <w:rsid w:val="00D75757"/>
    <w:rsid w:val="00D765C0"/>
    <w:rsid w:val="00D76E26"/>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AD6"/>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C4C"/>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912"/>
    <w:rsid w:val="00E20276"/>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6EFE"/>
    <w:rsid w:val="00E47134"/>
    <w:rsid w:val="00E47634"/>
    <w:rsid w:val="00E4770E"/>
    <w:rsid w:val="00E50706"/>
    <w:rsid w:val="00E5148F"/>
    <w:rsid w:val="00E51E64"/>
    <w:rsid w:val="00E530D4"/>
    <w:rsid w:val="00E53878"/>
    <w:rsid w:val="00E53F04"/>
    <w:rsid w:val="00E5425D"/>
    <w:rsid w:val="00E54554"/>
    <w:rsid w:val="00E54C88"/>
    <w:rsid w:val="00E54E54"/>
    <w:rsid w:val="00E5572F"/>
    <w:rsid w:val="00E55894"/>
    <w:rsid w:val="00E56014"/>
    <w:rsid w:val="00E560B5"/>
    <w:rsid w:val="00E567C6"/>
    <w:rsid w:val="00E56C5B"/>
    <w:rsid w:val="00E56DFC"/>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736"/>
    <w:rsid w:val="00E74851"/>
    <w:rsid w:val="00E74F0A"/>
    <w:rsid w:val="00E75A6C"/>
    <w:rsid w:val="00E76017"/>
    <w:rsid w:val="00E76231"/>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5AC0"/>
    <w:rsid w:val="00E8621E"/>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997"/>
    <w:rsid w:val="00EA4A4E"/>
    <w:rsid w:val="00EA4C1B"/>
    <w:rsid w:val="00EA5C51"/>
    <w:rsid w:val="00EA61D3"/>
    <w:rsid w:val="00EA669A"/>
    <w:rsid w:val="00EA7547"/>
    <w:rsid w:val="00EA75F2"/>
    <w:rsid w:val="00EB0B18"/>
    <w:rsid w:val="00EB11B2"/>
    <w:rsid w:val="00EB1D78"/>
    <w:rsid w:val="00EB20EA"/>
    <w:rsid w:val="00EB21A8"/>
    <w:rsid w:val="00EB2CD1"/>
    <w:rsid w:val="00EB307D"/>
    <w:rsid w:val="00EB311E"/>
    <w:rsid w:val="00EB32E0"/>
    <w:rsid w:val="00EB36DC"/>
    <w:rsid w:val="00EB3928"/>
    <w:rsid w:val="00EB3B55"/>
    <w:rsid w:val="00EB4055"/>
    <w:rsid w:val="00EB5C69"/>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08A"/>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2B04"/>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4E55"/>
    <w:rsid w:val="00F551D4"/>
    <w:rsid w:val="00F56057"/>
    <w:rsid w:val="00F57623"/>
    <w:rsid w:val="00F5797A"/>
    <w:rsid w:val="00F600C3"/>
    <w:rsid w:val="00F60BF5"/>
    <w:rsid w:val="00F61337"/>
    <w:rsid w:val="00F61416"/>
    <w:rsid w:val="00F615CA"/>
    <w:rsid w:val="00F61A6C"/>
    <w:rsid w:val="00F63205"/>
    <w:rsid w:val="00F64D1F"/>
    <w:rsid w:val="00F64E4C"/>
    <w:rsid w:val="00F65CCC"/>
    <w:rsid w:val="00F65EDB"/>
    <w:rsid w:val="00F66029"/>
    <w:rsid w:val="00F66085"/>
    <w:rsid w:val="00F6638C"/>
    <w:rsid w:val="00F66656"/>
    <w:rsid w:val="00F66E50"/>
    <w:rsid w:val="00F671B6"/>
    <w:rsid w:val="00F67B51"/>
    <w:rsid w:val="00F67DD0"/>
    <w:rsid w:val="00F700BC"/>
    <w:rsid w:val="00F70774"/>
    <w:rsid w:val="00F7078B"/>
    <w:rsid w:val="00F70C9A"/>
    <w:rsid w:val="00F70CC8"/>
    <w:rsid w:val="00F715F0"/>
    <w:rsid w:val="00F71BF2"/>
    <w:rsid w:val="00F71D18"/>
    <w:rsid w:val="00F7246B"/>
    <w:rsid w:val="00F727EB"/>
    <w:rsid w:val="00F72B7A"/>
    <w:rsid w:val="00F73A3A"/>
    <w:rsid w:val="00F73E05"/>
    <w:rsid w:val="00F7434B"/>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CFC"/>
    <w:rsid w:val="00FA6FF3"/>
    <w:rsid w:val="00FA7696"/>
    <w:rsid w:val="00FA77CD"/>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5:docId w15:val="{5C2D2E07-E2CB-49A1-94B0-FF51CF82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87\tdocs\R1-1610893.zip" TargetMode="Externa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work\3gpp\tdocs\TSGR1_87\tdocs\R1-1610893.zip"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5D373-8A78-481E-AA80-1132B27F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12</cp:revision>
  <cp:lastPrinted>2016-08-08T07:57:00Z</cp:lastPrinted>
  <dcterms:created xsi:type="dcterms:W3CDTF">2016-11-03T19:11:00Z</dcterms:created>
  <dcterms:modified xsi:type="dcterms:W3CDTF">2016-11-05T18:59:00Z</dcterms:modified>
</cp:coreProperties>
</file>